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FAB2" w14:textId="77777777" w:rsidR="00D911AA" w:rsidRDefault="00D911AA" w:rsidP="00D911AA">
      <w:pPr>
        <w:jc w:val="right"/>
      </w:pPr>
    </w:p>
    <w:p w14:paraId="136442A1" w14:textId="44C2ACD3" w:rsidR="00D911AA" w:rsidRDefault="00D911AA" w:rsidP="00D911AA">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Pr>
          <w:b/>
          <w:szCs w:val="20"/>
        </w:rPr>
        <w:t xml:space="preserve">CONVENTION </w:t>
      </w:r>
      <w:r w:rsidR="005010DD">
        <w:rPr>
          <w:b/>
          <w:szCs w:val="20"/>
        </w:rPr>
        <w:t xml:space="preserve">DE COOPERATION </w:t>
      </w:r>
      <w:r>
        <w:rPr>
          <w:b/>
          <w:szCs w:val="20"/>
        </w:rPr>
        <w:t>CONDITIONNANT L’AUTORISATION D’ACTIVITE DE SOINS CRITIQUES PEDIATRIQUES</w:t>
      </w:r>
    </w:p>
    <w:p w14:paraId="085CC44D" w14:textId="77777777" w:rsidR="00D911AA" w:rsidRDefault="00D911AA" w:rsidP="00D911AA">
      <w:pPr>
        <w:spacing w:after="0" w:line="240" w:lineRule="auto"/>
        <w:rPr>
          <w:sz w:val="20"/>
          <w:szCs w:val="20"/>
        </w:rPr>
      </w:pPr>
      <w:r>
        <w:rPr>
          <w:sz w:val="20"/>
          <w:szCs w:val="20"/>
        </w:rPr>
        <w:t xml:space="preserve"> </w:t>
      </w:r>
      <w:r>
        <w:rPr>
          <w:sz w:val="20"/>
          <w:szCs w:val="20"/>
        </w:rPr>
        <w:tab/>
      </w:r>
      <w:r>
        <w:rPr>
          <w:sz w:val="20"/>
          <w:szCs w:val="20"/>
        </w:rPr>
        <w:tab/>
      </w:r>
    </w:p>
    <w:p w14:paraId="69E37F15" w14:textId="77777777" w:rsidR="00D911AA" w:rsidRDefault="00D911AA" w:rsidP="00D911AA">
      <w:pPr>
        <w:spacing w:after="0" w:line="240" w:lineRule="auto"/>
        <w:rPr>
          <w:sz w:val="20"/>
          <w:szCs w:val="20"/>
        </w:rPr>
      </w:pPr>
    </w:p>
    <w:p w14:paraId="578F42E9" w14:textId="77777777" w:rsidR="00D911AA" w:rsidRDefault="00D911AA" w:rsidP="00D911AA">
      <w:pPr>
        <w:spacing w:after="0" w:line="240" w:lineRule="auto"/>
        <w:rPr>
          <w:sz w:val="20"/>
          <w:szCs w:val="20"/>
        </w:rPr>
      </w:pPr>
      <w:r>
        <w:rPr>
          <w:sz w:val="20"/>
          <w:szCs w:val="20"/>
        </w:rPr>
        <w:tab/>
      </w:r>
      <w:r>
        <w:rPr>
          <w:sz w:val="20"/>
          <w:szCs w:val="20"/>
        </w:rPr>
        <w:tab/>
      </w:r>
      <w:r>
        <w:rPr>
          <w:sz w:val="20"/>
          <w:szCs w:val="20"/>
        </w:rPr>
        <w:tab/>
      </w:r>
    </w:p>
    <w:p w14:paraId="2E06CF45" w14:textId="77777777" w:rsidR="00D911AA" w:rsidRDefault="00D911AA" w:rsidP="00D911AA">
      <w:pPr>
        <w:spacing w:after="0" w:line="240" w:lineRule="auto"/>
        <w:rPr>
          <w:sz w:val="20"/>
          <w:szCs w:val="20"/>
        </w:rPr>
      </w:pPr>
      <w:r>
        <w:rPr>
          <w:b/>
          <w:sz w:val="20"/>
          <w:szCs w:val="20"/>
        </w:rPr>
        <w:t>Entre, d’une part</w:t>
      </w:r>
      <w:r>
        <w:rPr>
          <w:sz w:val="20"/>
          <w:szCs w:val="20"/>
        </w:rPr>
        <w:t xml:space="preserve"> :</w:t>
      </w:r>
    </w:p>
    <w:p w14:paraId="564A4FC0" w14:textId="77777777" w:rsidR="00D911AA" w:rsidRDefault="00D911AA" w:rsidP="00D911AA">
      <w:pPr>
        <w:spacing w:after="0" w:line="240" w:lineRule="auto"/>
        <w:jc w:val="both"/>
        <w:rPr>
          <w:sz w:val="20"/>
          <w:szCs w:val="20"/>
        </w:rPr>
      </w:pPr>
    </w:p>
    <w:p w14:paraId="7BE24FBD" w14:textId="77777777" w:rsidR="00D911AA" w:rsidRDefault="00D911AA" w:rsidP="00D911AA">
      <w:pPr>
        <w:spacing w:after="0" w:line="240" w:lineRule="auto"/>
        <w:jc w:val="both"/>
        <w:rPr>
          <w:sz w:val="20"/>
          <w:szCs w:val="20"/>
        </w:rPr>
      </w:pPr>
      <w:r>
        <w:rPr>
          <w:i/>
          <w:sz w:val="20"/>
          <w:szCs w:val="20"/>
          <w:highlight w:val="yellow"/>
        </w:rPr>
        <w:t>L’Etablissement 1</w:t>
      </w:r>
      <w:r>
        <w:rPr>
          <w:sz w:val="20"/>
          <w:szCs w:val="20"/>
        </w:rPr>
        <w:t xml:space="preserve">, titulaire de l’autorisation de soins critiques </w:t>
      </w:r>
      <w:r w:rsidRPr="00C05575">
        <w:rPr>
          <w:sz w:val="20"/>
          <w:szCs w:val="20"/>
          <w:highlight w:val="yellow"/>
        </w:rPr>
        <w:t>le cas échéant mention …,</w:t>
      </w:r>
      <w:r>
        <w:rPr>
          <w:sz w:val="20"/>
          <w:szCs w:val="20"/>
        </w:rPr>
        <w:t xml:space="preserve"> situé au </w:t>
      </w:r>
      <w:r>
        <w:rPr>
          <w:sz w:val="20"/>
          <w:szCs w:val="20"/>
          <w:highlight w:val="yellow"/>
        </w:rPr>
        <w:t>…</w:t>
      </w:r>
      <w:r>
        <w:rPr>
          <w:sz w:val="20"/>
          <w:szCs w:val="20"/>
        </w:rPr>
        <w:t xml:space="preserve"> et représenté par </w:t>
      </w:r>
      <w:r>
        <w:rPr>
          <w:sz w:val="20"/>
          <w:szCs w:val="20"/>
          <w:highlight w:val="yellow"/>
        </w:rPr>
        <w:t>…</w:t>
      </w:r>
      <w:r>
        <w:rPr>
          <w:sz w:val="20"/>
          <w:szCs w:val="20"/>
        </w:rPr>
        <w:t xml:space="preserve"> en sa qualité de </w:t>
      </w:r>
      <w:r>
        <w:rPr>
          <w:sz w:val="20"/>
          <w:szCs w:val="20"/>
          <w:highlight w:val="yellow"/>
        </w:rPr>
        <w:t>…</w:t>
      </w:r>
      <w:r>
        <w:rPr>
          <w:sz w:val="20"/>
          <w:szCs w:val="20"/>
        </w:rPr>
        <w:t xml:space="preserve"> ;</w:t>
      </w:r>
    </w:p>
    <w:p w14:paraId="341A0171" w14:textId="77777777" w:rsidR="00D911AA" w:rsidRDefault="00D911AA" w:rsidP="00D911AA">
      <w:pPr>
        <w:rPr>
          <w:lang w:eastAsia="fr-FR"/>
        </w:rPr>
      </w:pPr>
    </w:p>
    <w:p w14:paraId="64B62896" w14:textId="77777777" w:rsidR="00D911AA" w:rsidRDefault="00D911AA" w:rsidP="00D911AA">
      <w:pPr>
        <w:spacing w:after="0" w:line="240" w:lineRule="auto"/>
        <w:rPr>
          <w:b/>
          <w:sz w:val="20"/>
          <w:szCs w:val="20"/>
        </w:rPr>
      </w:pPr>
    </w:p>
    <w:p w14:paraId="3B3FE8D8" w14:textId="77777777" w:rsidR="00D911AA" w:rsidRDefault="00D911AA" w:rsidP="00D911AA">
      <w:pPr>
        <w:spacing w:after="0" w:line="240" w:lineRule="auto"/>
        <w:jc w:val="both"/>
        <w:rPr>
          <w:b/>
          <w:sz w:val="20"/>
          <w:szCs w:val="20"/>
        </w:rPr>
      </w:pPr>
      <w:r>
        <w:rPr>
          <w:b/>
          <w:sz w:val="20"/>
          <w:szCs w:val="20"/>
        </w:rPr>
        <w:t>Et d’autre part :</w:t>
      </w:r>
    </w:p>
    <w:p w14:paraId="1DD484F5" w14:textId="77777777" w:rsidR="00D911AA" w:rsidRDefault="00D911AA" w:rsidP="00D911AA">
      <w:pPr>
        <w:spacing w:after="0" w:line="240" w:lineRule="auto"/>
        <w:jc w:val="both"/>
        <w:rPr>
          <w:sz w:val="20"/>
          <w:szCs w:val="20"/>
        </w:rPr>
      </w:pPr>
    </w:p>
    <w:p w14:paraId="7CFD6059" w14:textId="77777777" w:rsidR="00D911AA" w:rsidRDefault="00D911AA" w:rsidP="00D911AA">
      <w:pPr>
        <w:spacing w:after="0" w:line="240" w:lineRule="auto"/>
        <w:jc w:val="both"/>
        <w:rPr>
          <w:sz w:val="20"/>
          <w:szCs w:val="20"/>
        </w:rPr>
      </w:pPr>
      <w:r>
        <w:rPr>
          <w:i/>
          <w:sz w:val="20"/>
          <w:szCs w:val="20"/>
          <w:highlight w:val="yellow"/>
        </w:rPr>
        <w:t>L’Etablissement 2</w:t>
      </w:r>
      <w:r>
        <w:rPr>
          <w:sz w:val="20"/>
          <w:szCs w:val="20"/>
        </w:rPr>
        <w:t xml:space="preserve">, titulaire de l’autorisation de </w:t>
      </w:r>
      <w:r>
        <w:rPr>
          <w:sz w:val="20"/>
          <w:szCs w:val="20"/>
          <w:highlight w:val="yellow"/>
        </w:rPr>
        <w:t>…,</w:t>
      </w:r>
      <w:r>
        <w:rPr>
          <w:sz w:val="20"/>
          <w:szCs w:val="20"/>
        </w:rPr>
        <w:t xml:space="preserve"> situé au </w:t>
      </w:r>
      <w:r>
        <w:rPr>
          <w:sz w:val="20"/>
          <w:szCs w:val="20"/>
          <w:highlight w:val="yellow"/>
        </w:rPr>
        <w:t>…</w:t>
      </w:r>
      <w:r>
        <w:rPr>
          <w:sz w:val="20"/>
          <w:szCs w:val="20"/>
        </w:rPr>
        <w:t xml:space="preserve">  </w:t>
      </w:r>
      <w:proofErr w:type="gramStart"/>
      <w:r>
        <w:rPr>
          <w:sz w:val="20"/>
          <w:szCs w:val="20"/>
        </w:rPr>
        <w:t>et</w:t>
      </w:r>
      <w:proofErr w:type="gramEnd"/>
      <w:r>
        <w:rPr>
          <w:sz w:val="20"/>
          <w:szCs w:val="20"/>
        </w:rPr>
        <w:t xml:space="preserve"> représenté par </w:t>
      </w:r>
      <w:r>
        <w:rPr>
          <w:sz w:val="20"/>
          <w:szCs w:val="20"/>
          <w:highlight w:val="yellow"/>
        </w:rPr>
        <w:t>…</w:t>
      </w:r>
      <w:r>
        <w:rPr>
          <w:sz w:val="20"/>
          <w:szCs w:val="20"/>
        </w:rPr>
        <w:t xml:space="preserve"> en sa qualité de </w:t>
      </w:r>
      <w:r>
        <w:rPr>
          <w:sz w:val="20"/>
          <w:szCs w:val="20"/>
          <w:highlight w:val="yellow"/>
        </w:rPr>
        <w:t>…</w:t>
      </w:r>
      <w:r>
        <w:rPr>
          <w:sz w:val="20"/>
          <w:szCs w:val="20"/>
        </w:rPr>
        <w:t> ;</w:t>
      </w:r>
    </w:p>
    <w:p w14:paraId="1F664320" w14:textId="77777777" w:rsidR="00D911AA" w:rsidRDefault="00D911AA" w:rsidP="00D911AA">
      <w:pPr>
        <w:spacing w:after="0" w:line="240" w:lineRule="auto"/>
        <w:jc w:val="both"/>
        <w:rPr>
          <w:color w:val="FF0000"/>
          <w:sz w:val="20"/>
          <w:szCs w:val="20"/>
        </w:rPr>
      </w:pPr>
    </w:p>
    <w:p w14:paraId="3129E1CA" w14:textId="77777777" w:rsidR="00D911AA" w:rsidRDefault="00D911AA" w:rsidP="00D911AA">
      <w:pPr>
        <w:spacing w:after="0" w:line="240" w:lineRule="auto"/>
        <w:jc w:val="right"/>
        <w:rPr>
          <w:b/>
          <w:sz w:val="20"/>
          <w:szCs w:val="20"/>
        </w:rPr>
      </w:pPr>
      <w:r>
        <w:rPr>
          <w:sz w:val="20"/>
          <w:szCs w:val="20"/>
        </w:rPr>
        <w:t>Ci-après dénommé</w:t>
      </w:r>
      <w:r>
        <w:rPr>
          <w:color w:val="FF0000"/>
          <w:sz w:val="20"/>
          <w:szCs w:val="20"/>
        </w:rPr>
        <w:t xml:space="preserve"> </w:t>
      </w:r>
      <w:r>
        <w:rPr>
          <w:sz w:val="20"/>
          <w:szCs w:val="20"/>
        </w:rPr>
        <w:t xml:space="preserve">les </w:t>
      </w:r>
      <w:r>
        <w:rPr>
          <w:b/>
          <w:sz w:val="20"/>
          <w:szCs w:val="20"/>
        </w:rPr>
        <w:t>parties</w:t>
      </w:r>
    </w:p>
    <w:p w14:paraId="2EC7E0F2" w14:textId="77777777" w:rsidR="00D911AA" w:rsidRDefault="00D911AA" w:rsidP="00D911AA">
      <w:pPr>
        <w:spacing w:after="0" w:line="240" w:lineRule="auto"/>
        <w:jc w:val="right"/>
        <w:rPr>
          <w:sz w:val="20"/>
          <w:szCs w:val="20"/>
        </w:rPr>
      </w:pPr>
    </w:p>
    <w:p w14:paraId="450D603B" w14:textId="77777777" w:rsidR="00D911AA" w:rsidRDefault="00D911AA" w:rsidP="00D911AA">
      <w:pPr>
        <w:spacing w:after="0" w:line="240" w:lineRule="auto"/>
        <w:jc w:val="both"/>
        <w:rPr>
          <w:sz w:val="20"/>
          <w:szCs w:val="20"/>
        </w:rPr>
      </w:pPr>
    </w:p>
    <w:p w14:paraId="2D3199BE" w14:textId="77777777" w:rsidR="00D911AA" w:rsidRDefault="00D911AA" w:rsidP="00D911AA">
      <w:pPr>
        <w:spacing w:after="0" w:line="240" w:lineRule="auto"/>
        <w:jc w:val="both"/>
        <w:rPr>
          <w:sz w:val="20"/>
          <w:szCs w:val="20"/>
        </w:rPr>
      </w:pPr>
      <w:r>
        <w:rPr>
          <w:sz w:val="20"/>
          <w:szCs w:val="20"/>
        </w:rPr>
        <w:t xml:space="preserve">Vu le code de la santé publique, notamment ses articles L.1110-4, </w:t>
      </w:r>
      <w:r w:rsidRPr="00D25748">
        <w:rPr>
          <w:sz w:val="20"/>
          <w:szCs w:val="20"/>
        </w:rPr>
        <w:t>R</w:t>
      </w:r>
      <w:r>
        <w:rPr>
          <w:sz w:val="20"/>
          <w:szCs w:val="20"/>
        </w:rPr>
        <w:t>.</w:t>
      </w:r>
      <w:r w:rsidRPr="00D25748">
        <w:rPr>
          <w:sz w:val="20"/>
          <w:szCs w:val="20"/>
        </w:rPr>
        <w:t>6123-33 à R</w:t>
      </w:r>
      <w:r>
        <w:rPr>
          <w:sz w:val="20"/>
          <w:szCs w:val="20"/>
        </w:rPr>
        <w:t>.</w:t>
      </w:r>
      <w:r w:rsidRPr="00D25748">
        <w:rPr>
          <w:sz w:val="20"/>
          <w:szCs w:val="20"/>
        </w:rPr>
        <w:t>6123-38-2</w:t>
      </w:r>
      <w:r w:rsidR="008400CA">
        <w:rPr>
          <w:sz w:val="20"/>
          <w:szCs w:val="20"/>
        </w:rPr>
        <w:t xml:space="preserve">, </w:t>
      </w:r>
      <w:r>
        <w:rPr>
          <w:sz w:val="20"/>
          <w:szCs w:val="20"/>
        </w:rPr>
        <w:t xml:space="preserve">D. 6124-27 </w:t>
      </w:r>
      <w:r w:rsidR="008400CA">
        <w:rPr>
          <w:sz w:val="20"/>
          <w:szCs w:val="20"/>
        </w:rPr>
        <w:t xml:space="preserve">à D6124-27-2 et D6124-32 à </w:t>
      </w:r>
      <w:r>
        <w:rPr>
          <w:sz w:val="20"/>
          <w:szCs w:val="20"/>
        </w:rPr>
        <w:t>D. 6124-3</w:t>
      </w:r>
      <w:r w:rsidR="008400CA">
        <w:rPr>
          <w:sz w:val="20"/>
          <w:szCs w:val="20"/>
        </w:rPr>
        <w:t>4</w:t>
      </w:r>
      <w:r>
        <w:rPr>
          <w:sz w:val="20"/>
          <w:szCs w:val="20"/>
        </w:rPr>
        <w:t>-</w:t>
      </w:r>
      <w:r w:rsidR="008400CA">
        <w:rPr>
          <w:sz w:val="20"/>
          <w:szCs w:val="20"/>
        </w:rPr>
        <w:t>3</w:t>
      </w:r>
      <w:r>
        <w:rPr>
          <w:sz w:val="20"/>
          <w:szCs w:val="20"/>
        </w:rPr>
        <w:t xml:space="preserve"> ;</w:t>
      </w:r>
    </w:p>
    <w:p w14:paraId="62E3CD7C" w14:textId="77777777" w:rsidR="00D911AA" w:rsidRDefault="00D911AA" w:rsidP="00D911AA">
      <w:pPr>
        <w:spacing w:after="0" w:line="240" w:lineRule="auto"/>
        <w:jc w:val="both"/>
        <w:rPr>
          <w:sz w:val="20"/>
          <w:szCs w:val="20"/>
        </w:rPr>
      </w:pPr>
    </w:p>
    <w:p w14:paraId="584F087B" w14:textId="77777777" w:rsidR="00D911AA" w:rsidRDefault="00D911AA" w:rsidP="00D911AA">
      <w:pPr>
        <w:spacing w:after="0" w:line="240" w:lineRule="auto"/>
        <w:jc w:val="both"/>
        <w:rPr>
          <w:sz w:val="20"/>
          <w:szCs w:val="20"/>
        </w:rPr>
      </w:pPr>
      <w:r>
        <w:rPr>
          <w:sz w:val="20"/>
          <w:szCs w:val="20"/>
        </w:rPr>
        <w:t>Vu l’ordonnance n° 2021-583 du 12 mai 2021 portant modification du régime des autorisations d’activité de soins ;</w:t>
      </w:r>
    </w:p>
    <w:p w14:paraId="6B0528E1" w14:textId="77777777" w:rsidR="00D911AA" w:rsidRDefault="00D911AA" w:rsidP="00D911AA">
      <w:pPr>
        <w:spacing w:after="0" w:line="240" w:lineRule="auto"/>
        <w:jc w:val="both"/>
        <w:rPr>
          <w:sz w:val="20"/>
          <w:szCs w:val="20"/>
        </w:rPr>
      </w:pPr>
    </w:p>
    <w:p w14:paraId="3FFE238B" w14:textId="77777777" w:rsidR="00D911AA" w:rsidRPr="00C05575" w:rsidRDefault="00D911AA" w:rsidP="00D911AA">
      <w:pPr>
        <w:spacing w:after="0" w:line="240" w:lineRule="auto"/>
        <w:jc w:val="both"/>
        <w:rPr>
          <w:sz w:val="20"/>
          <w:szCs w:val="20"/>
        </w:rPr>
      </w:pPr>
      <w:r>
        <w:rPr>
          <w:sz w:val="20"/>
          <w:szCs w:val="20"/>
        </w:rPr>
        <w:t xml:space="preserve">Vu le </w:t>
      </w:r>
      <w:hyperlink r:id="rId11" w:history="1">
        <w:r>
          <w:rPr>
            <w:sz w:val="20"/>
            <w:szCs w:val="20"/>
          </w:rPr>
          <w:t>d</w:t>
        </w:r>
        <w:r w:rsidRPr="00C05575">
          <w:rPr>
            <w:sz w:val="20"/>
            <w:szCs w:val="20"/>
          </w:rPr>
          <w:t>écret n° 2022-690 du 26 avril 2022 relatif aux conditions d'implantation de l'activité de soins critiques</w:t>
        </w:r>
      </w:hyperlink>
      <w:r>
        <w:rPr>
          <w:sz w:val="20"/>
          <w:szCs w:val="20"/>
        </w:rPr>
        <w:t> ;</w:t>
      </w:r>
    </w:p>
    <w:p w14:paraId="13A6633D" w14:textId="77777777" w:rsidR="00D911AA" w:rsidRDefault="00D911AA" w:rsidP="00D911AA">
      <w:pPr>
        <w:spacing w:after="0" w:line="240" w:lineRule="auto"/>
        <w:jc w:val="both"/>
        <w:rPr>
          <w:sz w:val="20"/>
          <w:szCs w:val="20"/>
        </w:rPr>
      </w:pPr>
    </w:p>
    <w:p w14:paraId="7139E988" w14:textId="77777777" w:rsidR="00D911AA" w:rsidRPr="00C05575" w:rsidRDefault="00D911AA" w:rsidP="00D911AA">
      <w:pPr>
        <w:spacing w:after="0" w:line="240" w:lineRule="auto"/>
        <w:jc w:val="both"/>
        <w:rPr>
          <w:sz w:val="20"/>
          <w:szCs w:val="20"/>
        </w:rPr>
      </w:pPr>
      <w:r>
        <w:rPr>
          <w:sz w:val="20"/>
          <w:szCs w:val="20"/>
        </w:rPr>
        <w:t xml:space="preserve">Vu </w:t>
      </w:r>
      <w:hyperlink r:id="rId12" w:history="1">
        <w:r w:rsidRPr="00C05575">
          <w:rPr>
            <w:sz w:val="20"/>
            <w:szCs w:val="20"/>
          </w:rPr>
          <w:t>Décret n° 2022-694 du 26 avril 2022 relatif aux conditions techniques de fonctionnement de l'activité de soins critiques</w:t>
        </w:r>
      </w:hyperlink>
      <w:r>
        <w:rPr>
          <w:sz w:val="20"/>
          <w:szCs w:val="20"/>
        </w:rPr>
        <w:t> ;</w:t>
      </w:r>
    </w:p>
    <w:p w14:paraId="55C10675" w14:textId="77777777" w:rsidR="00D911AA" w:rsidRDefault="00D911AA" w:rsidP="00D911AA">
      <w:pPr>
        <w:spacing w:after="0" w:line="240" w:lineRule="auto"/>
        <w:jc w:val="both"/>
        <w:rPr>
          <w:sz w:val="20"/>
          <w:szCs w:val="20"/>
        </w:rPr>
      </w:pPr>
    </w:p>
    <w:p w14:paraId="6921A0AD" w14:textId="77777777" w:rsidR="00D911AA" w:rsidRPr="00C05575" w:rsidRDefault="00D911AA" w:rsidP="00D911AA">
      <w:pPr>
        <w:spacing w:after="0" w:line="240" w:lineRule="auto"/>
        <w:jc w:val="both"/>
        <w:rPr>
          <w:sz w:val="20"/>
          <w:szCs w:val="20"/>
        </w:rPr>
      </w:pPr>
      <w:r w:rsidRPr="00C05575">
        <w:rPr>
          <w:sz w:val="20"/>
          <w:szCs w:val="20"/>
        </w:rPr>
        <w:t>Vu l’arr</w:t>
      </w:r>
      <w:hyperlink r:id="rId13" w:history="1">
        <w:r w:rsidRPr="00C05575">
          <w:rPr>
            <w:sz w:val="20"/>
            <w:szCs w:val="20"/>
          </w:rPr>
          <w:t>êté du 26 avril 2022 modifiant l'arrêté du 4 août 2006 fixant l'activité minimale annuelle des unités de réanimation pédiatrique et de réanimation pédiatrique</w:t>
        </w:r>
      </w:hyperlink>
      <w:r>
        <w:rPr>
          <w:sz w:val="20"/>
          <w:szCs w:val="20"/>
        </w:rPr>
        <w:t> ;</w:t>
      </w:r>
    </w:p>
    <w:p w14:paraId="4A1DF572" w14:textId="77777777" w:rsidR="00D911AA" w:rsidRDefault="00D911AA" w:rsidP="00D911AA">
      <w:pPr>
        <w:spacing w:after="0" w:line="240" w:lineRule="auto"/>
        <w:jc w:val="both"/>
        <w:rPr>
          <w:sz w:val="20"/>
          <w:szCs w:val="20"/>
        </w:rPr>
      </w:pPr>
    </w:p>
    <w:p w14:paraId="7A5E0621" w14:textId="77777777" w:rsidR="00D911AA" w:rsidRDefault="00D911AA" w:rsidP="00D911AA">
      <w:pPr>
        <w:spacing w:after="0" w:line="240" w:lineRule="auto"/>
        <w:rPr>
          <w:color w:val="1F497D"/>
        </w:rPr>
      </w:pPr>
      <w:r w:rsidRPr="00C05575">
        <w:rPr>
          <w:sz w:val="20"/>
          <w:szCs w:val="20"/>
        </w:rPr>
        <w:t>Vu l’instruction N° DGOS/R3/2023/47 du 6 avril 2023 relative à la mise en œuvre de la réforme des autorisations de l'activité de soins critiques</w:t>
      </w:r>
      <w:r>
        <w:rPr>
          <w:sz w:val="20"/>
          <w:szCs w:val="20"/>
        </w:rPr>
        <w:t> ;</w:t>
      </w:r>
    </w:p>
    <w:p w14:paraId="041E1987" w14:textId="77777777" w:rsidR="00D911AA" w:rsidRPr="00980220" w:rsidRDefault="00D911AA" w:rsidP="00D911AA">
      <w:pPr>
        <w:spacing w:after="0" w:line="240" w:lineRule="auto"/>
        <w:rPr>
          <w:color w:val="1F497D"/>
        </w:rPr>
      </w:pPr>
    </w:p>
    <w:p w14:paraId="11C5F523" w14:textId="77777777" w:rsidR="00D911AA" w:rsidRDefault="00D911AA" w:rsidP="00D911AA">
      <w:pPr>
        <w:spacing w:after="0" w:line="240" w:lineRule="auto"/>
        <w:jc w:val="both"/>
        <w:rPr>
          <w:sz w:val="20"/>
          <w:szCs w:val="20"/>
        </w:rPr>
      </w:pPr>
      <w:r>
        <w:rPr>
          <w:sz w:val="20"/>
          <w:szCs w:val="20"/>
        </w:rPr>
        <w:t xml:space="preserve">Vu le Projet régional de santé et l'autorisation de </w:t>
      </w:r>
      <w:r>
        <w:rPr>
          <w:sz w:val="20"/>
          <w:szCs w:val="20"/>
          <w:highlight w:val="yellow"/>
        </w:rPr>
        <w:t>…</w:t>
      </w:r>
      <w:r>
        <w:rPr>
          <w:sz w:val="20"/>
          <w:szCs w:val="20"/>
        </w:rPr>
        <w:t xml:space="preserve"> accordée à l</w:t>
      </w:r>
      <w:r>
        <w:rPr>
          <w:i/>
          <w:iCs/>
          <w:sz w:val="20"/>
          <w:szCs w:val="20"/>
        </w:rPr>
        <w:t>’Etablissement 2 ;</w:t>
      </w:r>
    </w:p>
    <w:p w14:paraId="7259EFD1" w14:textId="77777777" w:rsidR="00D911AA" w:rsidRDefault="00D911AA" w:rsidP="00D911AA">
      <w:pPr>
        <w:spacing w:after="0" w:line="240" w:lineRule="auto"/>
        <w:jc w:val="both"/>
        <w:rPr>
          <w:sz w:val="20"/>
          <w:szCs w:val="20"/>
        </w:rPr>
      </w:pPr>
    </w:p>
    <w:p w14:paraId="7F52164A" w14:textId="77777777" w:rsidR="00D911AA" w:rsidRDefault="00D911AA" w:rsidP="00D911AA">
      <w:pPr>
        <w:spacing w:after="0" w:line="240" w:lineRule="auto"/>
        <w:jc w:val="both"/>
        <w:rPr>
          <w:sz w:val="20"/>
          <w:szCs w:val="20"/>
        </w:rPr>
      </w:pPr>
    </w:p>
    <w:p w14:paraId="0B2E0E58" w14:textId="77777777" w:rsidR="00D911AA" w:rsidRDefault="00D911AA" w:rsidP="00D911AA">
      <w:pPr>
        <w:spacing w:after="0" w:line="240" w:lineRule="auto"/>
        <w:jc w:val="both"/>
        <w:rPr>
          <w:sz w:val="20"/>
          <w:szCs w:val="20"/>
        </w:rPr>
      </w:pPr>
    </w:p>
    <w:p w14:paraId="00E90A62" w14:textId="77777777" w:rsidR="00D911AA" w:rsidRDefault="00D911AA" w:rsidP="00D911AA">
      <w:pPr>
        <w:spacing w:after="0" w:line="240" w:lineRule="auto"/>
        <w:jc w:val="both"/>
        <w:rPr>
          <w:sz w:val="20"/>
          <w:szCs w:val="20"/>
        </w:rPr>
      </w:pPr>
    </w:p>
    <w:p w14:paraId="073FFEDD" w14:textId="77777777" w:rsidR="00D911AA" w:rsidRDefault="00D911AA" w:rsidP="00D911AA">
      <w:pPr>
        <w:spacing w:after="0" w:line="240" w:lineRule="auto"/>
        <w:jc w:val="both"/>
        <w:rPr>
          <w:sz w:val="20"/>
          <w:szCs w:val="20"/>
        </w:rPr>
      </w:pPr>
    </w:p>
    <w:p w14:paraId="3D210CAC" w14:textId="77777777" w:rsidR="00D911AA" w:rsidRDefault="00D911AA" w:rsidP="00D911AA">
      <w:r>
        <w:rPr>
          <w:b/>
          <w:bCs/>
          <w:u w:val="single"/>
        </w:rPr>
        <w:t>Préambule </w:t>
      </w:r>
      <w:r>
        <w:t xml:space="preserve">: </w:t>
      </w:r>
    </w:p>
    <w:p w14:paraId="37F00427" w14:textId="77777777" w:rsidR="00D911AA" w:rsidRDefault="00D911AA" w:rsidP="00D911AA">
      <w:pPr>
        <w:jc w:val="both"/>
      </w:pPr>
      <w:r>
        <w:t xml:space="preserve">Dans le cadre de la présente convention, </w:t>
      </w:r>
      <w:r>
        <w:rPr>
          <w:i/>
          <w:highlight w:val="yellow"/>
        </w:rPr>
        <w:t>l’Etablissement 1</w:t>
      </w:r>
      <w:r>
        <w:t xml:space="preserve"> et </w:t>
      </w:r>
      <w:r>
        <w:rPr>
          <w:i/>
          <w:highlight w:val="yellow"/>
        </w:rPr>
        <w:t>l’Etablissement 2</w:t>
      </w:r>
      <w:r>
        <w:rPr>
          <w:i/>
        </w:rPr>
        <w:t xml:space="preserve"> </w:t>
      </w:r>
      <w:r>
        <w:t xml:space="preserve">organisent et assurent la continuité du parcours de soins des patients de </w:t>
      </w:r>
      <w:r w:rsidRPr="00014221">
        <w:rPr>
          <w:i/>
          <w:highlight w:val="yellow"/>
        </w:rPr>
        <w:t>l’Etablissement 1</w:t>
      </w:r>
      <w:r>
        <w:t xml:space="preserve"> afin de sécuriser l’accord de son autorisation d’activité de soins critiques </w:t>
      </w:r>
      <w:r w:rsidRPr="00014221">
        <w:rPr>
          <w:highlight w:val="yellow"/>
        </w:rPr>
        <w:t xml:space="preserve">mention </w:t>
      </w:r>
      <w:proofErr w:type="gramStart"/>
      <w:r w:rsidRPr="00014221">
        <w:rPr>
          <w:highlight w:val="yellow"/>
        </w:rPr>
        <w:t>…</w:t>
      </w:r>
      <w:r>
        <w:t xml:space="preserve"> .</w:t>
      </w:r>
      <w:proofErr w:type="gramEnd"/>
    </w:p>
    <w:p w14:paraId="0DDC3047" w14:textId="77777777" w:rsidR="00D911AA" w:rsidRPr="00741C9F" w:rsidRDefault="00D911AA" w:rsidP="00D911AA">
      <w:pPr>
        <w:spacing w:after="0" w:line="240" w:lineRule="auto"/>
        <w:jc w:val="both"/>
        <w:rPr>
          <w:sz w:val="20"/>
          <w:szCs w:val="20"/>
        </w:rPr>
      </w:pPr>
    </w:p>
    <w:p w14:paraId="62449E3C" w14:textId="77777777" w:rsidR="00610E08" w:rsidRPr="00741C9F" w:rsidRDefault="00610E08" w:rsidP="00610E08">
      <w:pPr>
        <w:spacing w:after="0" w:line="240" w:lineRule="auto"/>
        <w:jc w:val="both"/>
        <w:rPr>
          <w:sz w:val="20"/>
          <w:szCs w:val="20"/>
        </w:rPr>
      </w:pPr>
      <w:r w:rsidRPr="00741C9F">
        <w:rPr>
          <w:sz w:val="20"/>
          <w:szCs w:val="20"/>
        </w:rPr>
        <w:t>L’activité de soins critiques correspond à la prise en charge des patients qui présentent ou sont susceptibles de présenter une ou plusieurs défaillances aiguës mettant directement en jeu le pronostic vital ou fonctionnel et pouvant impliquer le recours à une ou plusieurs méthodes de suppléance.</w:t>
      </w:r>
    </w:p>
    <w:p w14:paraId="7D774DAB" w14:textId="77777777" w:rsidR="00610E08" w:rsidRPr="00741C9F" w:rsidRDefault="00610E08" w:rsidP="00610E08">
      <w:pPr>
        <w:spacing w:after="0" w:line="240" w:lineRule="auto"/>
        <w:jc w:val="both"/>
        <w:rPr>
          <w:sz w:val="20"/>
          <w:szCs w:val="20"/>
        </w:rPr>
      </w:pPr>
    </w:p>
    <w:p w14:paraId="64EB8C36" w14:textId="77777777" w:rsidR="00610E08" w:rsidRPr="00741C9F" w:rsidRDefault="00610E08" w:rsidP="00610E08">
      <w:pPr>
        <w:spacing w:after="0" w:line="240" w:lineRule="auto"/>
        <w:jc w:val="both"/>
        <w:rPr>
          <w:sz w:val="20"/>
          <w:szCs w:val="20"/>
        </w:rPr>
      </w:pPr>
      <w:r w:rsidRPr="00741C9F">
        <w:t xml:space="preserve">L'unité de réanimation pédiatrique de recours assure la prise en charge des patients âgés de moins de dix-huit ans qui présentent ou sont susceptibles de présenter une ou plusieurs défaillances aigües mettant directement en jeu le pronostic vital ou fonctionnel et pouvant impliquer le recours à une ou plusieurs </w:t>
      </w:r>
      <w:r w:rsidRPr="00741C9F">
        <w:lastRenderedPageBreak/>
        <w:t>méthodes de suppléance, et dont l'affection peut requérir des avis et des soins particuliers, du fait de sa rareté ou sa complexité.</w:t>
      </w:r>
      <w:r w:rsidRPr="00741C9F">
        <w:br/>
      </w:r>
      <w:r w:rsidRPr="00741C9F">
        <w:br/>
        <w:t>L'unité de réanimation pédiatrique assure la prise en charge des patients âgés de moins de dix-huit ans qui présentent ou sont susceptibles de présenter une ou plusieurs défaillances aigües mettant directement en jeu le pronostic vital ou fonctionnel et pouvant impliquer le recours à une ou plusieurs méthodes de suppléance.</w:t>
      </w:r>
    </w:p>
    <w:p w14:paraId="3B6ECD75" w14:textId="77777777" w:rsidR="00610E08" w:rsidRPr="00741C9F" w:rsidRDefault="00610E08" w:rsidP="00610E08">
      <w:pPr>
        <w:jc w:val="both"/>
      </w:pPr>
      <w:r w:rsidRPr="00741C9F">
        <w:t>Les unités de soins intensifs polyvalents pédiatriques contiguës et les unités de soins intensifs polyvalents pédiatriques dérogatoires en l'absence d'une unité de réanimation sur le site assurent la prise en charge des patients âgés de moins de dix-huit ans, qui sont susceptibles de présenter une défaillance aigue mettant directement en jeu leur pronostic vital ou fonctionnel et pouvant impliquer de façon transitoire le recours à une méthode de suppléance, dans l'attente le cas échéant d'un transfert en réanimation. Lorsque le patient présente une ou plusieurs défaillances aiguës mettant en jeu son pronostic vital ou fonctionnel et nécessitant un traitement de suppléance d'organe, il est transféré en réanimation.</w:t>
      </w:r>
    </w:p>
    <w:p w14:paraId="24CCD32D" w14:textId="77777777" w:rsidR="00610E08" w:rsidRPr="00741C9F" w:rsidRDefault="00610E08" w:rsidP="00610E08">
      <w:pPr>
        <w:spacing w:after="0" w:line="240" w:lineRule="auto"/>
        <w:jc w:val="both"/>
        <w:rPr>
          <w:sz w:val="20"/>
          <w:szCs w:val="20"/>
        </w:rPr>
      </w:pPr>
      <w:r w:rsidRPr="00741C9F">
        <w:t>L'unité de soins intensifs pédiatriques d'hématologie assure la prise en charge, au sein d'une unité dédiée, des patients âgés de moins de dix-huit ans qui présentent ou sont susceptibles de présenter une défaillance aigue liée à une pathologie hématologique mettant directement en jeu leur pronostic vital ou fonctionnel imposant des traitements spécifiques hématologiques, pouvant nécessiter un ou des séjours en secteur stérile.</w:t>
      </w:r>
    </w:p>
    <w:p w14:paraId="60CE3EBC" w14:textId="77777777" w:rsidR="00610E08" w:rsidRPr="00741C9F" w:rsidRDefault="00610E08" w:rsidP="00610E08">
      <w:pPr>
        <w:spacing w:after="0" w:line="240" w:lineRule="auto"/>
        <w:jc w:val="both"/>
        <w:rPr>
          <w:sz w:val="20"/>
          <w:szCs w:val="20"/>
        </w:rPr>
      </w:pPr>
    </w:p>
    <w:p w14:paraId="5334BAAE" w14:textId="77777777" w:rsidR="00D911AA" w:rsidRPr="00741C9F" w:rsidRDefault="00D911AA" w:rsidP="00D911AA">
      <w:pPr>
        <w:spacing w:after="0" w:line="240" w:lineRule="auto"/>
        <w:jc w:val="both"/>
        <w:rPr>
          <w:sz w:val="20"/>
          <w:szCs w:val="20"/>
        </w:rPr>
      </w:pPr>
    </w:p>
    <w:p w14:paraId="28EA8977" w14:textId="77777777" w:rsidR="00D911AA" w:rsidRPr="00741C9F" w:rsidRDefault="00D911AA" w:rsidP="00D911AA">
      <w:pPr>
        <w:spacing w:after="0" w:line="240" w:lineRule="auto"/>
        <w:ind w:left="2160" w:firstLine="720"/>
        <w:jc w:val="both"/>
        <w:rPr>
          <w:b/>
          <w:sz w:val="20"/>
          <w:szCs w:val="20"/>
        </w:rPr>
      </w:pPr>
      <w:r w:rsidRPr="00741C9F">
        <w:rPr>
          <w:b/>
          <w:sz w:val="20"/>
          <w:szCs w:val="20"/>
        </w:rPr>
        <w:t>Il est convenu et arrêté ce qui suit :</w:t>
      </w:r>
    </w:p>
    <w:p w14:paraId="1A59339B" w14:textId="319A3E4F" w:rsidR="00D911AA" w:rsidRPr="00741C9F" w:rsidRDefault="00D911AA" w:rsidP="00D911AA">
      <w:pPr>
        <w:spacing w:after="0" w:line="240" w:lineRule="auto"/>
        <w:ind w:left="2160" w:firstLine="720"/>
        <w:jc w:val="both"/>
        <w:rPr>
          <w:b/>
          <w:sz w:val="20"/>
          <w:szCs w:val="20"/>
        </w:rPr>
      </w:pPr>
    </w:p>
    <w:p w14:paraId="0555265C" w14:textId="15BC5902" w:rsidR="00610E08" w:rsidRPr="00741C9F" w:rsidRDefault="00610E08" w:rsidP="00D911AA">
      <w:pPr>
        <w:spacing w:after="0" w:line="240" w:lineRule="auto"/>
        <w:ind w:left="2160" w:firstLine="720"/>
        <w:jc w:val="both"/>
        <w:rPr>
          <w:b/>
          <w:sz w:val="20"/>
          <w:szCs w:val="20"/>
        </w:rPr>
      </w:pPr>
    </w:p>
    <w:p w14:paraId="35E8B18D" w14:textId="3AF03BB3" w:rsidR="00FA4580" w:rsidRPr="00741C9F" w:rsidRDefault="00FA4580" w:rsidP="00FA4580">
      <w:pPr>
        <w:spacing w:line="259" w:lineRule="auto"/>
        <w:rPr>
          <w:b/>
          <w:sz w:val="20"/>
          <w:szCs w:val="20"/>
        </w:rPr>
      </w:pPr>
      <w:r w:rsidRPr="00741C9F">
        <w:rPr>
          <w:b/>
          <w:sz w:val="20"/>
          <w:szCs w:val="20"/>
        </w:rPr>
        <w:br w:type="page"/>
      </w:r>
    </w:p>
    <w:sdt>
      <w:sdtPr>
        <w:rPr>
          <w:rFonts w:ascii="Corbel" w:eastAsiaTheme="minorHAnsi" w:hAnsi="Corbel" w:cstheme="minorBidi"/>
          <w:color w:val="auto"/>
          <w:sz w:val="22"/>
          <w:szCs w:val="22"/>
          <w:lang w:eastAsia="en-US"/>
        </w:rPr>
        <w:id w:val="1792482342"/>
        <w:docPartObj>
          <w:docPartGallery w:val="Table of Contents"/>
          <w:docPartUnique/>
        </w:docPartObj>
      </w:sdtPr>
      <w:sdtEndPr>
        <w:rPr>
          <w:b/>
          <w:bCs/>
        </w:rPr>
      </w:sdtEndPr>
      <w:sdtContent>
        <w:p w14:paraId="1B61AC53" w14:textId="02EC119B" w:rsidR="00610E08" w:rsidRDefault="00610E08">
          <w:pPr>
            <w:pStyle w:val="En-ttedetabledesmatires"/>
          </w:pPr>
          <w:r>
            <w:t>Table des matières</w:t>
          </w:r>
        </w:p>
        <w:p w14:paraId="55945C00" w14:textId="539459DE" w:rsidR="00D903B4" w:rsidRDefault="00610E08">
          <w:pPr>
            <w:pStyle w:val="TM1"/>
            <w:tabs>
              <w:tab w:val="right" w:leader="dot" w:pos="9650"/>
            </w:tabs>
            <w:rPr>
              <w:rFonts w:asciiTheme="minorHAnsi" w:eastAsiaTheme="minorEastAsia" w:hAnsiTheme="minorHAnsi"/>
              <w:noProof/>
              <w:lang w:eastAsia="fr-FR"/>
            </w:rPr>
          </w:pPr>
          <w:r>
            <w:fldChar w:fldCharType="begin"/>
          </w:r>
          <w:r>
            <w:instrText xml:space="preserve"> TOC \o "1-3" \h \z \u </w:instrText>
          </w:r>
          <w:r>
            <w:fldChar w:fldCharType="separate"/>
          </w:r>
          <w:hyperlink w:anchor="_Toc153292694" w:history="1">
            <w:r w:rsidR="00D903B4" w:rsidRPr="00C73F97">
              <w:rPr>
                <w:rStyle w:val="Lienhypertexte"/>
                <w:noProof/>
              </w:rPr>
              <w:t>ARTICLE 1 : Objet de la convention</w:t>
            </w:r>
            <w:r w:rsidR="00D903B4">
              <w:rPr>
                <w:noProof/>
                <w:webHidden/>
              </w:rPr>
              <w:tab/>
            </w:r>
            <w:r w:rsidR="00D903B4">
              <w:rPr>
                <w:noProof/>
                <w:webHidden/>
              </w:rPr>
              <w:fldChar w:fldCharType="begin"/>
            </w:r>
            <w:r w:rsidR="00D903B4">
              <w:rPr>
                <w:noProof/>
                <w:webHidden/>
              </w:rPr>
              <w:instrText xml:space="preserve"> PAGEREF _Toc153292694 \h </w:instrText>
            </w:r>
            <w:r w:rsidR="00D903B4">
              <w:rPr>
                <w:noProof/>
                <w:webHidden/>
              </w:rPr>
            </w:r>
            <w:r w:rsidR="00D903B4">
              <w:rPr>
                <w:noProof/>
                <w:webHidden/>
              </w:rPr>
              <w:fldChar w:fldCharType="separate"/>
            </w:r>
            <w:r w:rsidR="00D903B4">
              <w:rPr>
                <w:noProof/>
                <w:webHidden/>
              </w:rPr>
              <w:t>4</w:t>
            </w:r>
            <w:r w:rsidR="00D903B4">
              <w:rPr>
                <w:noProof/>
                <w:webHidden/>
              </w:rPr>
              <w:fldChar w:fldCharType="end"/>
            </w:r>
          </w:hyperlink>
        </w:p>
        <w:p w14:paraId="379A4CE2" w14:textId="415D8A01" w:rsidR="00D903B4" w:rsidRDefault="00200684">
          <w:pPr>
            <w:pStyle w:val="TM2"/>
            <w:tabs>
              <w:tab w:val="right" w:leader="dot" w:pos="9650"/>
            </w:tabs>
            <w:rPr>
              <w:rFonts w:asciiTheme="minorHAnsi" w:eastAsiaTheme="minorEastAsia" w:hAnsiTheme="minorHAnsi"/>
              <w:noProof/>
              <w:lang w:eastAsia="fr-FR"/>
            </w:rPr>
          </w:pPr>
          <w:hyperlink w:anchor="_Toc153292695" w:history="1">
            <w:r w:rsidR="00D903B4" w:rsidRPr="00C73F97">
              <w:rPr>
                <w:rStyle w:val="Lienhypertexte"/>
                <w:noProof/>
              </w:rPr>
              <w:t xml:space="preserve">1.1 – Motifs des conventions spécifiques pour les titulaires de l’autorisation de soins critiques pédiatriques, </w:t>
            </w:r>
            <w:r w:rsidR="00D903B4" w:rsidRPr="00C73F97">
              <w:rPr>
                <w:rStyle w:val="Lienhypertexte"/>
                <w:b/>
                <w:noProof/>
              </w:rPr>
              <w:t>mention 1° « Réanimation de recours et soins intensifs pédiatriques polyvalents, et de spécialité le cas échéant ».</w:t>
            </w:r>
            <w:r w:rsidR="00D903B4">
              <w:rPr>
                <w:noProof/>
                <w:webHidden/>
              </w:rPr>
              <w:tab/>
            </w:r>
            <w:r w:rsidR="00D903B4">
              <w:rPr>
                <w:noProof/>
                <w:webHidden/>
              </w:rPr>
              <w:fldChar w:fldCharType="begin"/>
            </w:r>
            <w:r w:rsidR="00D903B4">
              <w:rPr>
                <w:noProof/>
                <w:webHidden/>
              </w:rPr>
              <w:instrText xml:space="preserve"> PAGEREF _Toc153292695 \h </w:instrText>
            </w:r>
            <w:r w:rsidR="00D903B4">
              <w:rPr>
                <w:noProof/>
                <w:webHidden/>
              </w:rPr>
            </w:r>
            <w:r w:rsidR="00D903B4">
              <w:rPr>
                <w:noProof/>
                <w:webHidden/>
              </w:rPr>
              <w:fldChar w:fldCharType="separate"/>
            </w:r>
            <w:r w:rsidR="00D903B4">
              <w:rPr>
                <w:noProof/>
                <w:webHidden/>
              </w:rPr>
              <w:t>4</w:t>
            </w:r>
            <w:r w:rsidR="00D903B4">
              <w:rPr>
                <w:noProof/>
                <w:webHidden/>
              </w:rPr>
              <w:fldChar w:fldCharType="end"/>
            </w:r>
          </w:hyperlink>
        </w:p>
        <w:p w14:paraId="35844E9F" w14:textId="08B687B5" w:rsidR="00D903B4" w:rsidRDefault="00200684">
          <w:pPr>
            <w:pStyle w:val="TM3"/>
            <w:tabs>
              <w:tab w:val="left" w:pos="1100"/>
              <w:tab w:val="right" w:leader="dot" w:pos="9650"/>
            </w:tabs>
            <w:rPr>
              <w:rFonts w:asciiTheme="minorHAnsi" w:eastAsiaTheme="minorEastAsia" w:hAnsiTheme="minorHAnsi"/>
              <w:noProof/>
              <w:lang w:eastAsia="fr-FR"/>
            </w:rPr>
          </w:pPr>
          <w:hyperlink w:anchor="_Toc153292696" w:history="1">
            <w:r w:rsidR="00D903B4" w:rsidRPr="00C73F97">
              <w:rPr>
                <w:rStyle w:val="Lienhypertexte"/>
                <w:noProof/>
              </w:rPr>
              <w:t>1.1.1</w:t>
            </w:r>
            <w:r w:rsidR="00D903B4">
              <w:rPr>
                <w:rFonts w:asciiTheme="minorHAnsi" w:eastAsiaTheme="minorEastAsia" w:hAnsiTheme="minorHAnsi"/>
                <w:noProof/>
                <w:lang w:eastAsia="fr-FR"/>
              </w:rPr>
              <w:tab/>
            </w:r>
            <w:r w:rsidR="00D903B4" w:rsidRPr="00C73F97">
              <w:rPr>
                <w:rStyle w:val="Lienhypertexte"/>
                <w:noProof/>
              </w:rPr>
              <w:t>– Organisation de l’environnement du service et de ses liens avec d’autres activités.</w:t>
            </w:r>
            <w:r w:rsidR="00D903B4">
              <w:rPr>
                <w:noProof/>
                <w:webHidden/>
              </w:rPr>
              <w:tab/>
            </w:r>
            <w:r w:rsidR="00D903B4">
              <w:rPr>
                <w:noProof/>
                <w:webHidden/>
              </w:rPr>
              <w:fldChar w:fldCharType="begin"/>
            </w:r>
            <w:r w:rsidR="00D903B4">
              <w:rPr>
                <w:noProof/>
                <w:webHidden/>
              </w:rPr>
              <w:instrText xml:space="preserve"> PAGEREF _Toc153292696 \h </w:instrText>
            </w:r>
            <w:r w:rsidR="00D903B4">
              <w:rPr>
                <w:noProof/>
                <w:webHidden/>
              </w:rPr>
            </w:r>
            <w:r w:rsidR="00D903B4">
              <w:rPr>
                <w:noProof/>
                <w:webHidden/>
              </w:rPr>
              <w:fldChar w:fldCharType="separate"/>
            </w:r>
            <w:r w:rsidR="00D903B4">
              <w:rPr>
                <w:noProof/>
                <w:webHidden/>
              </w:rPr>
              <w:t>4</w:t>
            </w:r>
            <w:r w:rsidR="00D903B4">
              <w:rPr>
                <w:noProof/>
                <w:webHidden/>
              </w:rPr>
              <w:fldChar w:fldCharType="end"/>
            </w:r>
          </w:hyperlink>
        </w:p>
        <w:p w14:paraId="2FC8FF68" w14:textId="4AF6BF68" w:rsidR="00D903B4" w:rsidRDefault="00200684">
          <w:pPr>
            <w:pStyle w:val="TM3"/>
            <w:tabs>
              <w:tab w:val="right" w:leader="dot" w:pos="9650"/>
            </w:tabs>
            <w:rPr>
              <w:rFonts w:asciiTheme="minorHAnsi" w:eastAsiaTheme="minorEastAsia" w:hAnsiTheme="minorHAnsi"/>
              <w:noProof/>
              <w:lang w:eastAsia="fr-FR"/>
            </w:rPr>
          </w:pPr>
          <w:hyperlink w:anchor="_Toc153292697" w:history="1">
            <w:r w:rsidR="00D903B4" w:rsidRPr="00C73F97">
              <w:rPr>
                <w:rStyle w:val="Lienhypertexte"/>
                <w:noProof/>
              </w:rPr>
              <w:t>1.1.2 – Organisation du retour ou du transfert des patients de l’établissement 1 en unités de soins intensifs</w:t>
            </w:r>
            <w:r w:rsidR="00D903B4">
              <w:rPr>
                <w:noProof/>
                <w:webHidden/>
              </w:rPr>
              <w:tab/>
            </w:r>
            <w:r w:rsidR="00D903B4">
              <w:rPr>
                <w:noProof/>
                <w:webHidden/>
              </w:rPr>
              <w:fldChar w:fldCharType="begin"/>
            </w:r>
            <w:r w:rsidR="00D903B4">
              <w:rPr>
                <w:noProof/>
                <w:webHidden/>
              </w:rPr>
              <w:instrText xml:space="preserve"> PAGEREF _Toc153292697 \h </w:instrText>
            </w:r>
            <w:r w:rsidR="00D903B4">
              <w:rPr>
                <w:noProof/>
                <w:webHidden/>
              </w:rPr>
            </w:r>
            <w:r w:rsidR="00D903B4">
              <w:rPr>
                <w:noProof/>
                <w:webHidden/>
              </w:rPr>
              <w:fldChar w:fldCharType="separate"/>
            </w:r>
            <w:r w:rsidR="00D903B4">
              <w:rPr>
                <w:noProof/>
                <w:webHidden/>
              </w:rPr>
              <w:t>5</w:t>
            </w:r>
            <w:r w:rsidR="00D903B4">
              <w:rPr>
                <w:noProof/>
                <w:webHidden/>
              </w:rPr>
              <w:fldChar w:fldCharType="end"/>
            </w:r>
          </w:hyperlink>
        </w:p>
        <w:p w14:paraId="4CFB03DC" w14:textId="2B5D89A0" w:rsidR="00D903B4" w:rsidRDefault="00200684">
          <w:pPr>
            <w:pStyle w:val="TM2"/>
            <w:tabs>
              <w:tab w:val="right" w:leader="dot" w:pos="9650"/>
            </w:tabs>
            <w:rPr>
              <w:rFonts w:asciiTheme="minorHAnsi" w:eastAsiaTheme="minorEastAsia" w:hAnsiTheme="minorHAnsi"/>
              <w:noProof/>
              <w:lang w:eastAsia="fr-FR"/>
            </w:rPr>
          </w:pPr>
          <w:hyperlink w:anchor="_Toc153292698" w:history="1">
            <w:r w:rsidR="00D903B4" w:rsidRPr="00C73F97">
              <w:rPr>
                <w:rStyle w:val="Lienhypertexte"/>
                <w:noProof/>
              </w:rPr>
              <w:t xml:space="preserve">1.2 – Motifs des conventions spécifiques pour les titulaires de l’autorisation de soins critiques pédiatriques la </w:t>
            </w:r>
            <w:r w:rsidR="00D903B4" w:rsidRPr="00C73F97">
              <w:rPr>
                <w:rStyle w:val="Lienhypertexte"/>
                <w:b/>
                <w:noProof/>
              </w:rPr>
              <w:t>mention 2° « Réanimation et soins intensifs pédiatriques polyvalents, et de spécialité le cas échéant »</w:t>
            </w:r>
            <w:r w:rsidR="00D903B4" w:rsidRPr="00C73F97">
              <w:rPr>
                <w:rStyle w:val="Lienhypertexte"/>
                <w:noProof/>
              </w:rPr>
              <w:t>.</w:t>
            </w:r>
            <w:r w:rsidR="00D903B4">
              <w:rPr>
                <w:noProof/>
                <w:webHidden/>
              </w:rPr>
              <w:tab/>
            </w:r>
            <w:r w:rsidR="00D903B4">
              <w:rPr>
                <w:noProof/>
                <w:webHidden/>
              </w:rPr>
              <w:fldChar w:fldCharType="begin"/>
            </w:r>
            <w:r w:rsidR="00D903B4">
              <w:rPr>
                <w:noProof/>
                <w:webHidden/>
              </w:rPr>
              <w:instrText xml:space="preserve"> PAGEREF _Toc153292698 \h </w:instrText>
            </w:r>
            <w:r w:rsidR="00D903B4">
              <w:rPr>
                <w:noProof/>
                <w:webHidden/>
              </w:rPr>
            </w:r>
            <w:r w:rsidR="00D903B4">
              <w:rPr>
                <w:noProof/>
                <w:webHidden/>
              </w:rPr>
              <w:fldChar w:fldCharType="separate"/>
            </w:r>
            <w:r w:rsidR="00D903B4">
              <w:rPr>
                <w:noProof/>
                <w:webHidden/>
              </w:rPr>
              <w:t>5</w:t>
            </w:r>
            <w:r w:rsidR="00D903B4">
              <w:rPr>
                <w:noProof/>
                <w:webHidden/>
              </w:rPr>
              <w:fldChar w:fldCharType="end"/>
            </w:r>
          </w:hyperlink>
        </w:p>
        <w:p w14:paraId="54CFE8E9" w14:textId="12EB0248" w:rsidR="00D903B4" w:rsidRDefault="00200684">
          <w:pPr>
            <w:pStyle w:val="TM3"/>
            <w:tabs>
              <w:tab w:val="right" w:leader="dot" w:pos="9650"/>
            </w:tabs>
            <w:rPr>
              <w:rFonts w:asciiTheme="minorHAnsi" w:eastAsiaTheme="minorEastAsia" w:hAnsiTheme="minorHAnsi"/>
              <w:noProof/>
              <w:lang w:eastAsia="fr-FR"/>
            </w:rPr>
          </w:pPr>
          <w:hyperlink w:anchor="_Toc153292699" w:history="1">
            <w:r w:rsidR="00D903B4" w:rsidRPr="00C73F97">
              <w:rPr>
                <w:rStyle w:val="Lienhypertexte"/>
                <w:noProof/>
              </w:rPr>
              <w:t>1.2.1 – Organisation de l’environnement du service et de ses liens avec d’autres activités</w:t>
            </w:r>
            <w:r w:rsidR="00D903B4">
              <w:rPr>
                <w:noProof/>
                <w:webHidden/>
              </w:rPr>
              <w:tab/>
            </w:r>
            <w:r w:rsidR="00D903B4">
              <w:rPr>
                <w:noProof/>
                <w:webHidden/>
              </w:rPr>
              <w:fldChar w:fldCharType="begin"/>
            </w:r>
            <w:r w:rsidR="00D903B4">
              <w:rPr>
                <w:noProof/>
                <w:webHidden/>
              </w:rPr>
              <w:instrText xml:space="preserve"> PAGEREF _Toc153292699 \h </w:instrText>
            </w:r>
            <w:r w:rsidR="00D903B4">
              <w:rPr>
                <w:noProof/>
                <w:webHidden/>
              </w:rPr>
            </w:r>
            <w:r w:rsidR="00D903B4">
              <w:rPr>
                <w:noProof/>
                <w:webHidden/>
              </w:rPr>
              <w:fldChar w:fldCharType="separate"/>
            </w:r>
            <w:r w:rsidR="00D903B4">
              <w:rPr>
                <w:noProof/>
                <w:webHidden/>
              </w:rPr>
              <w:t>5</w:t>
            </w:r>
            <w:r w:rsidR="00D903B4">
              <w:rPr>
                <w:noProof/>
                <w:webHidden/>
              </w:rPr>
              <w:fldChar w:fldCharType="end"/>
            </w:r>
          </w:hyperlink>
        </w:p>
        <w:p w14:paraId="47271241" w14:textId="65E95A1D" w:rsidR="00D903B4" w:rsidRDefault="00200684">
          <w:pPr>
            <w:pStyle w:val="TM3"/>
            <w:tabs>
              <w:tab w:val="right" w:leader="dot" w:pos="9650"/>
            </w:tabs>
            <w:rPr>
              <w:rFonts w:asciiTheme="minorHAnsi" w:eastAsiaTheme="minorEastAsia" w:hAnsiTheme="minorHAnsi"/>
              <w:noProof/>
              <w:lang w:eastAsia="fr-FR"/>
            </w:rPr>
          </w:pPr>
          <w:hyperlink w:anchor="_Toc153292700" w:history="1">
            <w:r w:rsidR="00D903B4" w:rsidRPr="00C73F97">
              <w:rPr>
                <w:rStyle w:val="Lienhypertexte"/>
                <w:noProof/>
              </w:rPr>
              <w:t>1.2.2 – Organisation du retour ou du transfert des patients en unités de soins intensifs</w:t>
            </w:r>
            <w:r w:rsidR="00D903B4">
              <w:rPr>
                <w:noProof/>
                <w:webHidden/>
              </w:rPr>
              <w:tab/>
            </w:r>
            <w:r w:rsidR="00D903B4">
              <w:rPr>
                <w:noProof/>
                <w:webHidden/>
              </w:rPr>
              <w:fldChar w:fldCharType="begin"/>
            </w:r>
            <w:r w:rsidR="00D903B4">
              <w:rPr>
                <w:noProof/>
                <w:webHidden/>
              </w:rPr>
              <w:instrText xml:space="preserve"> PAGEREF _Toc153292700 \h </w:instrText>
            </w:r>
            <w:r w:rsidR="00D903B4">
              <w:rPr>
                <w:noProof/>
                <w:webHidden/>
              </w:rPr>
            </w:r>
            <w:r w:rsidR="00D903B4">
              <w:rPr>
                <w:noProof/>
                <w:webHidden/>
              </w:rPr>
              <w:fldChar w:fldCharType="separate"/>
            </w:r>
            <w:r w:rsidR="00D903B4">
              <w:rPr>
                <w:noProof/>
                <w:webHidden/>
              </w:rPr>
              <w:t>6</w:t>
            </w:r>
            <w:r w:rsidR="00D903B4">
              <w:rPr>
                <w:noProof/>
                <w:webHidden/>
              </w:rPr>
              <w:fldChar w:fldCharType="end"/>
            </w:r>
          </w:hyperlink>
        </w:p>
        <w:p w14:paraId="40F418C3" w14:textId="4C18B51C" w:rsidR="00D903B4" w:rsidRDefault="00200684">
          <w:pPr>
            <w:pStyle w:val="TM2"/>
            <w:tabs>
              <w:tab w:val="right" w:leader="dot" w:pos="9650"/>
            </w:tabs>
            <w:rPr>
              <w:rFonts w:asciiTheme="minorHAnsi" w:eastAsiaTheme="minorEastAsia" w:hAnsiTheme="minorHAnsi"/>
              <w:noProof/>
              <w:lang w:eastAsia="fr-FR"/>
            </w:rPr>
          </w:pPr>
          <w:hyperlink w:anchor="_Toc153292701" w:history="1">
            <w:r w:rsidR="00D903B4" w:rsidRPr="00C73F97">
              <w:rPr>
                <w:rStyle w:val="Lienhypertexte"/>
                <w:noProof/>
              </w:rPr>
              <w:t xml:space="preserve">1.3 – Motifs des conventions spécifiques pour les titulaires de l’autorisation de soins critiques pédiatriques </w:t>
            </w:r>
            <w:r w:rsidR="00D903B4" w:rsidRPr="00C73F97">
              <w:rPr>
                <w:rStyle w:val="Lienhypertexte"/>
                <w:b/>
                <w:noProof/>
              </w:rPr>
              <w:t>mention 3°</w:t>
            </w:r>
            <w:r w:rsidR="00D903B4" w:rsidRPr="00C73F97">
              <w:rPr>
                <w:rStyle w:val="Lienhypertexte"/>
                <w:noProof/>
              </w:rPr>
              <w:t xml:space="preserve"> </w:t>
            </w:r>
            <w:r w:rsidR="00D903B4" w:rsidRPr="00C73F97">
              <w:rPr>
                <w:rStyle w:val="Lienhypertexte"/>
                <w:b/>
                <w:noProof/>
              </w:rPr>
              <w:t>« Soins intensifs pédiatriques polyvalents dérogatoires »</w:t>
            </w:r>
            <w:r w:rsidR="00D903B4" w:rsidRPr="00C73F97">
              <w:rPr>
                <w:rStyle w:val="Lienhypertexte"/>
                <w:noProof/>
              </w:rPr>
              <w:t>.</w:t>
            </w:r>
            <w:r w:rsidR="00D903B4">
              <w:rPr>
                <w:noProof/>
                <w:webHidden/>
              </w:rPr>
              <w:tab/>
            </w:r>
            <w:r w:rsidR="00D903B4">
              <w:rPr>
                <w:noProof/>
                <w:webHidden/>
              </w:rPr>
              <w:fldChar w:fldCharType="begin"/>
            </w:r>
            <w:r w:rsidR="00D903B4">
              <w:rPr>
                <w:noProof/>
                <w:webHidden/>
              </w:rPr>
              <w:instrText xml:space="preserve"> PAGEREF _Toc153292701 \h </w:instrText>
            </w:r>
            <w:r w:rsidR="00D903B4">
              <w:rPr>
                <w:noProof/>
                <w:webHidden/>
              </w:rPr>
            </w:r>
            <w:r w:rsidR="00D903B4">
              <w:rPr>
                <w:noProof/>
                <w:webHidden/>
              </w:rPr>
              <w:fldChar w:fldCharType="separate"/>
            </w:r>
            <w:r w:rsidR="00D903B4">
              <w:rPr>
                <w:noProof/>
                <w:webHidden/>
              </w:rPr>
              <w:t>7</w:t>
            </w:r>
            <w:r w:rsidR="00D903B4">
              <w:rPr>
                <w:noProof/>
                <w:webHidden/>
              </w:rPr>
              <w:fldChar w:fldCharType="end"/>
            </w:r>
          </w:hyperlink>
        </w:p>
        <w:p w14:paraId="6F66BFD0" w14:textId="7C51F79D" w:rsidR="00D903B4" w:rsidRDefault="00200684">
          <w:pPr>
            <w:pStyle w:val="TM2"/>
            <w:tabs>
              <w:tab w:val="right" w:leader="dot" w:pos="9650"/>
            </w:tabs>
            <w:rPr>
              <w:rFonts w:asciiTheme="minorHAnsi" w:eastAsiaTheme="minorEastAsia" w:hAnsiTheme="minorHAnsi"/>
              <w:noProof/>
              <w:lang w:eastAsia="fr-FR"/>
            </w:rPr>
          </w:pPr>
          <w:hyperlink w:anchor="_Toc153292702" w:history="1">
            <w:r w:rsidR="00D903B4" w:rsidRPr="00C73F97">
              <w:rPr>
                <w:rStyle w:val="Lienhypertexte"/>
                <w:noProof/>
              </w:rPr>
              <w:t xml:space="preserve">1.4 – Motifs des conventions spécifiques pour les titulaires de l’autorisation de soins critiques pédiatriques, </w:t>
            </w:r>
            <w:r w:rsidR="00D903B4" w:rsidRPr="00C73F97">
              <w:rPr>
                <w:rStyle w:val="Lienhypertexte"/>
                <w:b/>
                <w:noProof/>
              </w:rPr>
              <w:t>mention 4° « Soins intensifs pédiatriques d’hématologie »</w:t>
            </w:r>
            <w:r w:rsidR="00D903B4" w:rsidRPr="00C73F97">
              <w:rPr>
                <w:rStyle w:val="Lienhypertexte"/>
                <w:noProof/>
              </w:rPr>
              <w:t>.</w:t>
            </w:r>
            <w:r w:rsidR="00D903B4">
              <w:rPr>
                <w:noProof/>
                <w:webHidden/>
              </w:rPr>
              <w:tab/>
            </w:r>
            <w:r w:rsidR="00D903B4">
              <w:rPr>
                <w:noProof/>
                <w:webHidden/>
              </w:rPr>
              <w:fldChar w:fldCharType="begin"/>
            </w:r>
            <w:r w:rsidR="00D903B4">
              <w:rPr>
                <w:noProof/>
                <w:webHidden/>
              </w:rPr>
              <w:instrText xml:space="preserve"> PAGEREF _Toc153292702 \h </w:instrText>
            </w:r>
            <w:r w:rsidR="00D903B4">
              <w:rPr>
                <w:noProof/>
                <w:webHidden/>
              </w:rPr>
            </w:r>
            <w:r w:rsidR="00D903B4">
              <w:rPr>
                <w:noProof/>
                <w:webHidden/>
              </w:rPr>
              <w:fldChar w:fldCharType="separate"/>
            </w:r>
            <w:r w:rsidR="00D903B4">
              <w:rPr>
                <w:noProof/>
                <w:webHidden/>
              </w:rPr>
              <w:t>8</w:t>
            </w:r>
            <w:r w:rsidR="00D903B4">
              <w:rPr>
                <w:noProof/>
                <w:webHidden/>
              </w:rPr>
              <w:fldChar w:fldCharType="end"/>
            </w:r>
          </w:hyperlink>
        </w:p>
        <w:p w14:paraId="53D979A2" w14:textId="24C05DD1" w:rsidR="00D903B4" w:rsidRDefault="00200684">
          <w:pPr>
            <w:pStyle w:val="TM1"/>
            <w:tabs>
              <w:tab w:val="right" w:leader="dot" w:pos="9650"/>
            </w:tabs>
            <w:rPr>
              <w:rFonts w:asciiTheme="minorHAnsi" w:eastAsiaTheme="minorEastAsia" w:hAnsiTheme="minorHAnsi"/>
              <w:noProof/>
              <w:lang w:eastAsia="fr-FR"/>
            </w:rPr>
          </w:pPr>
          <w:hyperlink w:anchor="_Toc153292703" w:history="1">
            <w:r w:rsidR="00D903B4" w:rsidRPr="00C73F97">
              <w:rPr>
                <w:rStyle w:val="Lienhypertexte"/>
                <w:noProof/>
              </w:rPr>
              <w:t>ARTICLE 2 : Organisation des mises à disposition</w:t>
            </w:r>
            <w:r w:rsidR="00D903B4">
              <w:rPr>
                <w:noProof/>
                <w:webHidden/>
              </w:rPr>
              <w:tab/>
            </w:r>
            <w:r w:rsidR="00D903B4">
              <w:rPr>
                <w:noProof/>
                <w:webHidden/>
              </w:rPr>
              <w:fldChar w:fldCharType="begin"/>
            </w:r>
            <w:r w:rsidR="00D903B4">
              <w:rPr>
                <w:noProof/>
                <w:webHidden/>
              </w:rPr>
              <w:instrText xml:space="preserve"> PAGEREF _Toc153292703 \h </w:instrText>
            </w:r>
            <w:r w:rsidR="00D903B4">
              <w:rPr>
                <w:noProof/>
                <w:webHidden/>
              </w:rPr>
            </w:r>
            <w:r w:rsidR="00D903B4">
              <w:rPr>
                <w:noProof/>
                <w:webHidden/>
              </w:rPr>
              <w:fldChar w:fldCharType="separate"/>
            </w:r>
            <w:r w:rsidR="00D903B4">
              <w:rPr>
                <w:noProof/>
                <w:webHidden/>
              </w:rPr>
              <w:t>8</w:t>
            </w:r>
            <w:r w:rsidR="00D903B4">
              <w:rPr>
                <w:noProof/>
                <w:webHidden/>
              </w:rPr>
              <w:fldChar w:fldCharType="end"/>
            </w:r>
          </w:hyperlink>
        </w:p>
        <w:p w14:paraId="591C2B6B" w14:textId="211B61D5" w:rsidR="00D903B4" w:rsidRDefault="00200684">
          <w:pPr>
            <w:pStyle w:val="TM1"/>
            <w:tabs>
              <w:tab w:val="right" w:leader="dot" w:pos="9650"/>
            </w:tabs>
            <w:rPr>
              <w:rFonts w:asciiTheme="minorHAnsi" w:eastAsiaTheme="minorEastAsia" w:hAnsiTheme="minorHAnsi"/>
              <w:noProof/>
              <w:lang w:eastAsia="fr-FR"/>
            </w:rPr>
          </w:pPr>
          <w:hyperlink w:anchor="_Toc153292704" w:history="1">
            <w:r w:rsidR="00D903B4" w:rsidRPr="00C73F97">
              <w:rPr>
                <w:rStyle w:val="Lienhypertexte"/>
                <w:noProof/>
              </w:rPr>
              <w:t>ARTICLE 3 : Engagements des parties</w:t>
            </w:r>
            <w:r w:rsidR="00D903B4">
              <w:rPr>
                <w:noProof/>
                <w:webHidden/>
              </w:rPr>
              <w:tab/>
            </w:r>
            <w:r w:rsidR="00D903B4">
              <w:rPr>
                <w:noProof/>
                <w:webHidden/>
              </w:rPr>
              <w:fldChar w:fldCharType="begin"/>
            </w:r>
            <w:r w:rsidR="00D903B4">
              <w:rPr>
                <w:noProof/>
                <w:webHidden/>
              </w:rPr>
              <w:instrText xml:space="preserve"> PAGEREF _Toc153292704 \h </w:instrText>
            </w:r>
            <w:r w:rsidR="00D903B4">
              <w:rPr>
                <w:noProof/>
                <w:webHidden/>
              </w:rPr>
            </w:r>
            <w:r w:rsidR="00D903B4">
              <w:rPr>
                <w:noProof/>
                <w:webHidden/>
              </w:rPr>
              <w:fldChar w:fldCharType="separate"/>
            </w:r>
            <w:r w:rsidR="00D903B4">
              <w:rPr>
                <w:noProof/>
                <w:webHidden/>
              </w:rPr>
              <w:t>9</w:t>
            </w:r>
            <w:r w:rsidR="00D903B4">
              <w:rPr>
                <w:noProof/>
                <w:webHidden/>
              </w:rPr>
              <w:fldChar w:fldCharType="end"/>
            </w:r>
          </w:hyperlink>
        </w:p>
        <w:p w14:paraId="28BA9378" w14:textId="3143EF35" w:rsidR="00D903B4" w:rsidRDefault="00200684">
          <w:pPr>
            <w:pStyle w:val="TM2"/>
            <w:tabs>
              <w:tab w:val="right" w:leader="dot" w:pos="9650"/>
            </w:tabs>
            <w:rPr>
              <w:rFonts w:asciiTheme="minorHAnsi" w:eastAsiaTheme="minorEastAsia" w:hAnsiTheme="minorHAnsi"/>
              <w:noProof/>
              <w:lang w:eastAsia="fr-FR"/>
            </w:rPr>
          </w:pPr>
          <w:hyperlink w:anchor="_Toc153292705" w:history="1">
            <w:r w:rsidR="00D903B4" w:rsidRPr="00C73F97">
              <w:rPr>
                <w:rStyle w:val="Lienhypertexte"/>
                <w:noProof/>
                <w:spacing w:val="-4"/>
              </w:rPr>
              <w:t xml:space="preserve">3.1 – </w:t>
            </w:r>
            <w:r w:rsidR="00D903B4" w:rsidRPr="00C73F97">
              <w:rPr>
                <w:rStyle w:val="Lienhypertexte"/>
                <w:noProof/>
              </w:rPr>
              <w:t>Engagements réciproques des établissements.</w:t>
            </w:r>
            <w:r w:rsidR="00D903B4">
              <w:rPr>
                <w:noProof/>
                <w:webHidden/>
              </w:rPr>
              <w:tab/>
            </w:r>
            <w:r w:rsidR="00D903B4">
              <w:rPr>
                <w:noProof/>
                <w:webHidden/>
              </w:rPr>
              <w:fldChar w:fldCharType="begin"/>
            </w:r>
            <w:r w:rsidR="00D903B4">
              <w:rPr>
                <w:noProof/>
                <w:webHidden/>
              </w:rPr>
              <w:instrText xml:space="preserve"> PAGEREF _Toc153292705 \h </w:instrText>
            </w:r>
            <w:r w:rsidR="00D903B4">
              <w:rPr>
                <w:noProof/>
                <w:webHidden/>
              </w:rPr>
            </w:r>
            <w:r w:rsidR="00D903B4">
              <w:rPr>
                <w:noProof/>
                <w:webHidden/>
              </w:rPr>
              <w:fldChar w:fldCharType="separate"/>
            </w:r>
            <w:r w:rsidR="00D903B4">
              <w:rPr>
                <w:noProof/>
                <w:webHidden/>
              </w:rPr>
              <w:t>9</w:t>
            </w:r>
            <w:r w:rsidR="00D903B4">
              <w:rPr>
                <w:noProof/>
                <w:webHidden/>
              </w:rPr>
              <w:fldChar w:fldCharType="end"/>
            </w:r>
          </w:hyperlink>
        </w:p>
        <w:p w14:paraId="18B83624" w14:textId="7183C73B" w:rsidR="00D903B4" w:rsidRDefault="00200684">
          <w:pPr>
            <w:pStyle w:val="TM2"/>
            <w:tabs>
              <w:tab w:val="right" w:leader="dot" w:pos="9650"/>
            </w:tabs>
            <w:rPr>
              <w:rFonts w:asciiTheme="minorHAnsi" w:eastAsiaTheme="minorEastAsia" w:hAnsiTheme="minorHAnsi"/>
              <w:noProof/>
              <w:lang w:eastAsia="fr-FR"/>
            </w:rPr>
          </w:pPr>
          <w:hyperlink w:anchor="_Toc153292706" w:history="1">
            <w:r w:rsidR="00D903B4" w:rsidRPr="00C73F97">
              <w:rPr>
                <w:rStyle w:val="Lienhypertexte"/>
                <w:noProof/>
              </w:rPr>
              <w:t>3.2 - Engagements de l’Etablissement 1</w:t>
            </w:r>
            <w:r w:rsidR="00D903B4">
              <w:rPr>
                <w:noProof/>
                <w:webHidden/>
              </w:rPr>
              <w:tab/>
            </w:r>
            <w:r w:rsidR="00D903B4">
              <w:rPr>
                <w:noProof/>
                <w:webHidden/>
              </w:rPr>
              <w:fldChar w:fldCharType="begin"/>
            </w:r>
            <w:r w:rsidR="00D903B4">
              <w:rPr>
                <w:noProof/>
                <w:webHidden/>
              </w:rPr>
              <w:instrText xml:space="preserve"> PAGEREF _Toc153292706 \h </w:instrText>
            </w:r>
            <w:r w:rsidR="00D903B4">
              <w:rPr>
                <w:noProof/>
                <w:webHidden/>
              </w:rPr>
            </w:r>
            <w:r w:rsidR="00D903B4">
              <w:rPr>
                <w:noProof/>
                <w:webHidden/>
              </w:rPr>
              <w:fldChar w:fldCharType="separate"/>
            </w:r>
            <w:r w:rsidR="00D903B4">
              <w:rPr>
                <w:noProof/>
                <w:webHidden/>
              </w:rPr>
              <w:t>10</w:t>
            </w:r>
            <w:r w:rsidR="00D903B4">
              <w:rPr>
                <w:noProof/>
                <w:webHidden/>
              </w:rPr>
              <w:fldChar w:fldCharType="end"/>
            </w:r>
          </w:hyperlink>
        </w:p>
        <w:p w14:paraId="6E01CADB" w14:textId="35784D5E" w:rsidR="00D903B4" w:rsidRDefault="00200684">
          <w:pPr>
            <w:pStyle w:val="TM2"/>
            <w:tabs>
              <w:tab w:val="right" w:leader="dot" w:pos="9650"/>
            </w:tabs>
            <w:rPr>
              <w:rFonts w:asciiTheme="minorHAnsi" w:eastAsiaTheme="minorEastAsia" w:hAnsiTheme="minorHAnsi"/>
              <w:noProof/>
              <w:lang w:eastAsia="fr-FR"/>
            </w:rPr>
          </w:pPr>
          <w:hyperlink w:anchor="_Toc153292707" w:history="1">
            <w:r w:rsidR="00D903B4" w:rsidRPr="00C73F97">
              <w:rPr>
                <w:rStyle w:val="Lienhypertexte"/>
                <w:noProof/>
              </w:rPr>
              <w:t>3.3 – Engagement de l’Etablissement 2</w:t>
            </w:r>
            <w:r w:rsidR="00D903B4">
              <w:rPr>
                <w:noProof/>
                <w:webHidden/>
              </w:rPr>
              <w:tab/>
            </w:r>
            <w:r w:rsidR="00D903B4">
              <w:rPr>
                <w:noProof/>
                <w:webHidden/>
              </w:rPr>
              <w:fldChar w:fldCharType="begin"/>
            </w:r>
            <w:r w:rsidR="00D903B4">
              <w:rPr>
                <w:noProof/>
                <w:webHidden/>
              </w:rPr>
              <w:instrText xml:space="preserve"> PAGEREF _Toc153292707 \h </w:instrText>
            </w:r>
            <w:r w:rsidR="00D903B4">
              <w:rPr>
                <w:noProof/>
                <w:webHidden/>
              </w:rPr>
            </w:r>
            <w:r w:rsidR="00D903B4">
              <w:rPr>
                <w:noProof/>
                <w:webHidden/>
              </w:rPr>
              <w:fldChar w:fldCharType="separate"/>
            </w:r>
            <w:r w:rsidR="00D903B4">
              <w:rPr>
                <w:noProof/>
                <w:webHidden/>
              </w:rPr>
              <w:t>10</w:t>
            </w:r>
            <w:r w:rsidR="00D903B4">
              <w:rPr>
                <w:noProof/>
                <w:webHidden/>
              </w:rPr>
              <w:fldChar w:fldCharType="end"/>
            </w:r>
          </w:hyperlink>
        </w:p>
        <w:p w14:paraId="55D03436" w14:textId="0F2F9DC6" w:rsidR="00D903B4" w:rsidRDefault="00200684">
          <w:pPr>
            <w:pStyle w:val="TM1"/>
            <w:tabs>
              <w:tab w:val="right" w:leader="dot" w:pos="9650"/>
            </w:tabs>
            <w:rPr>
              <w:rFonts w:asciiTheme="minorHAnsi" w:eastAsiaTheme="minorEastAsia" w:hAnsiTheme="minorHAnsi"/>
              <w:noProof/>
              <w:lang w:eastAsia="fr-FR"/>
            </w:rPr>
          </w:pPr>
          <w:hyperlink w:anchor="_Toc153292708" w:history="1">
            <w:r w:rsidR="00D903B4" w:rsidRPr="00C73F97">
              <w:rPr>
                <w:rStyle w:val="Lienhypertexte"/>
                <w:noProof/>
              </w:rPr>
              <w:t>ARTICLE 4 : Consentement</w:t>
            </w:r>
            <w:r w:rsidR="00D903B4">
              <w:rPr>
                <w:noProof/>
                <w:webHidden/>
              </w:rPr>
              <w:tab/>
            </w:r>
            <w:r w:rsidR="00D903B4">
              <w:rPr>
                <w:noProof/>
                <w:webHidden/>
              </w:rPr>
              <w:fldChar w:fldCharType="begin"/>
            </w:r>
            <w:r w:rsidR="00D903B4">
              <w:rPr>
                <w:noProof/>
                <w:webHidden/>
              </w:rPr>
              <w:instrText xml:space="preserve"> PAGEREF _Toc153292708 \h </w:instrText>
            </w:r>
            <w:r w:rsidR="00D903B4">
              <w:rPr>
                <w:noProof/>
                <w:webHidden/>
              </w:rPr>
            </w:r>
            <w:r w:rsidR="00D903B4">
              <w:rPr>
                <w:noProof/>
                <w:webHidden/>
              </w:rPr>
              <w:fldChar w:fldCharType="separate"/>
            </w:r>
            <w:r w:rsidR="00D903B4">
              <w:rPr>
                <w:noProof/>
                <w:webHidden/>
              </w:rPr>
              <w:t>11</w:t>
            </w:r>
            <w:r w:rsidR="00D903B4">
              <w:rPr>
                <w:noProof/>
                <w:webHidden/>
              </w:rPr>
              <w:fldChar w:fldCharType="end"/>
            </w:r>
          </w:hyperlink>
        </w:p>
        <w:p w14:paraId="2F6FD0D0" w14:textId="1781363F" w:rsidR="00D903B4" w:rsidRDefault="00200684">
          <w:pPr>
            <w:pStyle w:val="TM1"/>
            <w:tabs>
              <w:tab w:val="right" w:leader="dot" w:pos="9650"/>
            </w:tabs>
            <w:rPr>
              <w:rFonts w:asciiTheme="minorHAnsi" w:eastAsiaTheme="minorEastAsia" w:hAnsiTheme="minorHAnsi"/>
              <w:noProof/>
              <w:lang w:eastAsia="fr-FR"/>
            </w:rPr>
          </w:pPr>
          <w:hyperlink w:anchor="_Toc153292709" w:history="1">
            <w:r w:rsidR="00D903B4" w:rsidRPr="00C73F97">
              <w:rPr>
                <w:rStyle w:val="Lienhypertexte"/>
                <w:noProof/>
              </w:rPr>
              <w:t>Article 5 : Protection des données partagées</w:t>
            </w:r>
            <w:r w:rsidR="00D903B4">
              <w:rPr>
                <w:noProof/>
                <w:webHidden/>
              </w:rPr>
              <w:tab/>
            </w:r>
            <w:r w:rsidR="00D903B4">
              <w:rPr>
                <w:noProof/>
                <w:webHidden/>
              </w:rPr>
              <w:fldChar w:fldCharType="begin"/>
            </w:r>
            <w:r w:rsidR="00D903B4">
              <w:rPr>
                <w:noProof/>
                <w:webHidden/>
              </w:rPr>
              <w:instrText xml:space="preserve"> PAGEREF _Toc153292709 \h </w:instrText>
            </w:r>
            <w:r w:rsidR="00D903B4">
              <w:rPr>
                <w:noProof/>
                <w:webHidden/>
              </w:rPr>
            </w:r>
            <w:r w:rsidR="00D903B4">
              <w:rPr>
                <w:noProof/>
                <w:webHidden/>
              </w:rPr>
              <w:fldChar w:fldCharType="separate"/>
            </w:r>
            <w:r w:rsidR="00D903B4">
              <w:rPr>
                <w:noProof/>
                <w:webHidden/>
              </w:rPr>
              <w:t>11</w:t>
            </w:r>
            <w:r w:rsidR="00D903B4">
              <w:rPr>
                <w:noProof/>
                <w:webHidden/>
              </w:rPr>
              <w:fldChar w:fldCharType="end"/>
            </w:r>
          </w:hyperlink>
        </w:p>
        <w:p w14:paraId="6FAA8331" w14:textId="6FA2C1D9" w:rsidR="00D903B4" w:rsidRDefault="00200684">
          <w:pPr>
            <w:pStyle w:val="TM1"/>
            <w:tabs>
              <w:tab w:val="right" w:leader="dot" w:pos="9650"/>
            </w:tabs>
            <w:rPr>
              <w:rFonts w:asciiTheme="minorHAnsi" w:eastAsiaTheme="minorEastAsia" w:hAnsiTheme="minorHAnsi"/>
              <w:noProof/>
              <w:lang w:eastAsia="fr-FR"/>
            </w:rPr>
          </w:pPr>
          <w:hyperlink w:anchor="_Toc153292710" w:history="1">
            <w:r w:rsidR="00D903B4" w:rsidRPr="00C73F97">
              <w:rPr>
                <w:rStyle w:val="Lienhypertexte"/>
                <w:bCs/>
                <w:noProof/>
              </w:rPr>
              <w:t>ARTICLE 6 : Responsabilité</w:t>
            </w:r>
            <w:r w:rsidR="00D903B4">
              <w:rPr>
                <w:noProof/>
                <w:webHidden/>
              </w:rPr>
              <w:tab/>
            </w:r>
            <w:r w:rsidR="00D903B4">
              <w:rPr>
                <w:noProof/>
                <w:webHidden/>
              </w:rPr>
              <w:fldChar w:fldCharType="begin"/>
            </w:r>
            <w:r w:rsidR="00D903B4">
              <w:rPr>
                <w:noProof/>
                <w:webHidden/>
              </w:rPr>
              <w:instrText xml:space="preserve"> PAGEREF _Toc153292710 \h </w:instrText>
            </w:r>
            <w:r w:rsidR="00D903B4">
              <w:rPr>
                <w:noProof/>
                <w:webHidden/>
              </w:rPr>
            </w:r>
            <w:r w:rsidR="00D903B4">
              <w:rPr>
                <w:noProof/>
                <w:webHidden/>
              </w:rPr>
              <w:fldChar w:fldCharType="separate"/>
            </w:r>
            <w:r w:rsidR="00D903B4">
              <w:rPr>
                <w:noProof/>
                <w:webHidden/>
              </w:rPr>
              <w:t>11</w:t>
            </w:r>
            <w:r w:rsidR="00D903B4">
              <w:rPr>
                <w:noProof/>
                <w:webHidden/>
              </w:rPr>
              <w:fldChar w:fldCharType="end"/>
            </w:r>
          </w:hyperlink>
        </w:p>
        <w:p w14:paraId="7B77E183" w14:textId="2B236948" w:rsidR="00D903B4" w:rsidRDefault="00200684">
          <w:pPr>
            <w:pStyle w:val="TM1"/>
            <w:tabs>
              <w:tab w:val="right" w:leader="dot" w:pos="9650"/>
            </w:tabs>
            <w:rPr>
              <w:rFonts w:asciiTheme="minorHAnsi" w:eastAsiaTheme="minorEastAsia" w:hAnsiTheme="minorHAnsi"/>
              <w:noProof/>
              <w:lang w:eastAsia="fr-FR"/>
            </w:rPr>
          </w:pPr>
          <w:hyperlink w:anchor="_Toc153292711" w:history="1">
            <w:r w:rsidR="00D903B4" w:rsidRPr="00C73F97">
              <w:rPr>
                <w:rStyle w:val="Lienhypertexte"/>
                <w:noProof/>
              </w:rPr>
              <w:t>ARTICLE 7 : Facturation et suivi financier des prestations</w:t>
            </w:r>
            <w:r w:rsidR="00D903B4">
              <w:rPr>
                <w:noProof/>
                <w:webHidden/>
              </w:rPr>
              <w:tab/>
            </w:r>
            <w:r w:rsidR="00D903B4">
              <w:rPr>
                <w:noProof/>
                <w:webHidden/>
              </w:rPr>
              <w:fldChar w:fldCharType="begin"/>
            </w:r>
            <w:r w:rsidR="00D903B4">
              <w:rPr>
                <w:noProof/>
                <w:webHidden/>
              </w:rPr>
              <w:instrText xml:space="preserve"> PAGEREF _Toc153292711 \h </w:instrText>
            </w:r>
            <w:r w:rsidR="00D903B4">
              <w:rPr>
                <w:noProof/>
                <w:webHidden/>
              </w:rPr>
            </w:r>
            <w:r w:rsidR="00D903B4">
              <w:rPr>
                <w:noProof/>
                <w:webHidden/>
              </w:rPr>
              <w:fldChar w:fldCharType="separate"/>
            </w:r>
            <w:r w:rsidR="00D903B4">
              <w:rPr>
                <w:noProof/>
                <w:webHidden/>
              </w:rPr>
              <w:t>12</w:t>
            </w:r>
            <w:r w:rsidR="00D903B4">
              <w:rPr>
                <w:noProof/>
                <w:webHidden/>
              </w:rPr>
              <w:fldChar w:fldCharType="end"/>
            </w:r>
          </w:hyperlink>
        </w:p>
        <w:p w14:paraId="41136264" w14:textId="25B2230B" w:rsidR="00D903B4" w:rsidRDefault="00200684">
          <w:pPr>
            <w:pStyle w:val="TM1"/>
            <w:tabs>
              <w:tab w:val="right" w:leader="dot" w:pos="9650"/>
            </w:tabs>
            <w:rPr>
              <w:rFonts w:asciiTheme="minorHAnsi" w:eastAsiaTheme="minorEastAsia" w:hAnsiTheme="minorHAnsi"/>
              <w:noProof/>
              <w:lang w:eastAsia="fr-FR"/>
            </w:rPr>
          </w:pPr>
          <w:hyperlink w:anchor="_Toc153292712" w:history="1">
            <w:r w:rsidR="00D903B4" w:rsidRPr="00C73F97">
              <w:rPr>
                <w:rStyle w:val="Lienhypertexte"/>
                <w:noProof/>
              </w:rPr>
              <w:t>ARTICLE 8 : Suivi annuel de l’exécution</w:t>
            </w:r>
            <w:r w:rsidR="00D903B4">
              <w:rPr>
                <w:noProof/>
                <w:webHidden/>
              </w:rPr>
              <w:tab/>
            </w:r>
            <w:r w:rsidR="00D903B4">
              <w:rPr>
                <w:noProof/>
                <w:webHidden/>
              </w:rPr>
              <w:fldChar w:fldCharType="begin"/>
            </w:r>
            <w:r w:rsidR="00D903B4">
              <w:rPr>
                <w:noProof/>
                <w:webHidden/>
              </w:rPr>
              <w:instrText xml:space="preserve"> PAGEREF _Toc153292712 \h </w:instrText>
            </w:r>
            <w:r w:rsidR="00D903B4">
              <w:rPr>
                <w:noProof/>
                <w:webHidden/>
              </w:rPr>
            </w:r>
            <w:r w:rsidR="00D903B4">
              <w:rPr>
                <w:noProof/>
                <w:webHidden/>
              </w:rPr>
              <w:fldChar w:fldCharType="separate"/>
            </w:r>
            <w:r w:rsidR="00D903B4">
              <w:rPr>
                <w:noProof/>
                <w:webHidden/>
              </w:rPr>
              <w:t>12</w:t>
            </w:r>
            <w:r w:rsidR="00D903B4">
              <w:rPr>
                <w:noProof/>
                <w:webHidden/>
              </w:rPr>
              <w:fldChar w:fldCharType="end"/>
            </w:r>
          </w:hyperlink>
        </w:p>
        <w:p w14:paraId="1FB25D4A" w14:textId="7D575609" w:rsidR="00D903B4" w:rsidRDefault="00200684">
          <w:pPr>
            <w:pStyle w:val="TM1"/>
            <w:tabs>
              <w:tab w:val="right" w:leader="dot" w:pos="9650"/>
            </w:tabs>
            <w:rPr>
              <w:rFonts w:asciiTheme="minorHAnsi" w:eastAsiaTheme="minorEastAsia" w:hAnsiTheme="minorHAnsi"/>
              <w:noProof/>
              <w:lang w:eastAsia="fr-FR"/>
            </w:rPr>
          </w:pPr>
          <w:hyperlink w:anchor="_Toc153292713" w:history="1">
            <w:r w:rsidR="00D903B4" w:rsidRPr="00C73F97">
              <w:rPr>
                <w:rStyle w:val="Lienhypertexte"/>
                <w:noProof/>
              </w:rPr>
              <w:t>ARTICLE 9 : Date d’effet, durée, renouvellement</w:t>
            </w:r>
            <w:r w:rsidR="00D903B4">
              <w:rPr>
                <w:noProof/>
                <w:webHidden/>
              </w:rPr>
              <w:tab/>
            </w:r>
            <w:r w:rsidR="00D903B4">
              <w:rPr>
                <w:noProof/>
                <w:webHidden/>
              </w:rPr>
              <w:fldChar w:fldCharType="begin"/>
            </w:r>
            <w:r w:rsidR="00D903B4">
              <w:rPr>
                <w:noProof/>
                <w:webHidden/>
              </w:rPr>
              <w:instrText xml:space="preserve"> PAGEREF _Toc153292713 \h </w:instrText>
            </w:r>
            <w:r w:rsidR="00D903B4">
              <w:rPr>
                <w:noProof/>
                <w:webHidden/>
              </w:rPr>
            </w:r>
            <w:r w:rsidR="00D903B4">
              <w:rPr>
                <w:noProof/>
                <w:webHidden/>
              </w:rPr>
              <w:fldChar w:fldCharType="separate"/>
            </w:r>
            <w:r w:rsidR="00D903B4">
              <w:rPr>
                <w:noProof/>
                <w:webHidden/>
              </w:rPr>
              <w:t>12</w:t>
            </w:r>
            <w:r w:rsidR="00D903B4">
              <w:rPr>
                <w:noProof/>
                <w:webHidden/>
              </w:rPr>
              <w:fldChar w:fldCharType="end"/>
            </w:r>
          </w:hyperlink>
        </w:p>
        <w:p w14:paraId="18B193E3" w14:textId="3985AEE5" w:rsidR="00D903B4" w:rsidRDefault="00200684">
          <w:pPr>
            <w:pStyle w:val="TM2"/>
            <w:tabs>
              <w:tab w:val="right" w:leader="dot" w:pos="9650"/>
            </w:tabs>
            <w:rPr>
              <w:rFonts w:asciiTheme="minorHAnsi" w:eastAsiaTheme="minorEastAsia" w:hAnsiTheme="minorHAnsi"/>
              <w:noProof/>
              <w:lang w:eastAsia="fr-FR"/>
            </w:rPr>
          </w:pPr>
          <w:hyperlink w:anchor="_Toc153292714" w:history="1">
            <w:r w:rsidR="00D903B4" w:rsidRPr="00C73F97">
              <w:rPr>
                <w:rStyle w:val="Lienhypertexte"/>
                <w:noProof/>
              </w:rPr>
              <w:t>9.1 – Durée de la convention</w:t>
            </w:r>
            <w:r w:rsidR="00D903B4">
              <w:rPr>
                <w:noProof/>
                <w:webHidden/>
              </w:rPr>
              <w:tab/>
            </w:r>
            <w:r w:rsidR="00D903B4">
              <w:rPr>
                <w:noProof/>
                <w:webHidden/>
              </w:rPr>
              <w:fldChar w:fldCharType="begin"/>
            </w:r>
            <w:r w:rsidR="00D903B4">
              <w:rPr>
                <w:noProof/>
                <w:webHidden/>
              </w:rPr>
              <w:instrText xml:space="preserve"> PAGEREF _Toc153292714 \h </w:instrText>
            </w:r>
            <w:r w:rsidR="00D903B4">
              <w:rPr>
                <w:noProof/>
                <w:webHidden/>
              </w:rPr>
            </w:r>
            <w:r w:rsidR="00D903B4">
              <w:rPr>
                <w:noProof/>
                <w:webHidden/>
              </w:rPr>
              <w:fldChar w:fldCharType="separate"/>
            </w:r>
            <w:r w:rsidR="00D903B4">
              <w:rPr>
                <w:noProof/>
                <w:webHidden/>
              </w:rPr>
              <w:t>12</w:t>
            </w:r>
            <w:r w:rsidR="00D903B4">
              <w:rPr>
                <w:noProof/>
                <w:webHidden/>
              </w:rPr>
              <w:fldChar w:fldCharType="end"/>
            </w:r>
          </w:hyperlink>
        </w:p>
        <w:p w14:paraId="6F832130" w14:textId="6049EB57" w:rsidR="00D903B4" w:rsidRDefault="00200684">
          <w:pPr>
            <w:pStyle w:val="TM2"/>
            <w:tabs>
              <w:tab w:val="right" w:leader="dot" w:pos="9650"/>
            </w:tabs>
            <w:rPr>
              <w:rFonts w:asciiTheme="minorHAnsi" w:eastAsiaTheme="minorEastAsia" w:hAnsiTheme="minorHAnsi"/>
              <w:noProof/>
              <w:lang w:eastAsia="fr-FR"/>
            </w:rPr>
          </w:pPr>
          <w:hyperlink w:anchor="_Toc153292715" w:history="1">
            <w:r w:rsidR="00D903B4" w:rsidRPr="00C73F97">
              <w:rPr>
                <w:rStyle w:val="Lienhypertexte"/>
                <w:noProof/>
              </w:rPr>
              <w:t>9.2 – Hypothèse de résiliation</w:t>
            </w:r>
            <w:r w:rsidR="00D903B4">
              <w:rPr>
                <w:noProof/>
                <w:webHidden/>
              </w:rPr>
              <w:tab/>
            </w:r>
            <w:r w:rsidR="00D903B4">
              <w:rPr>
                <w:noProof/>
                <w:webHidden/>
              </w:rPr>
              <w:fldChar w:fldCharType="begin"/>
            </w:r>
            <w:r w:rsidR="00D903B4">
              <w:rPr>
                <w:noProof/>
                <w:webHidden/>
              </w:rPr>
              <w:instrText xml:space="preserve"> PAGEREF _Toc153292715 \h </w:instrText>
            </w:r>
            <w:r w:rsidR="00D903B4">
              <w:rPr>
                <w:noProof/>
                <w:webHidden/>
              </w:rPr>
            </w:r>
            <w:r w:rsidR="00D903B4">
              <w:rPr>
                <w:noProof/>
                <w:webHidden/>
              </w:rPr>
              <w:fldChar w:fldCharType="separate"/>
            </w:r>
            <w:r w:rsidR="00D903B4">
              <w:rPr>
                <w:noProof/>
                <w:webHidden/>
              </w:rPr>
              <w:t>12</w:t>
            </w:r>
            <w:r w:rsidR="00D903B4">
              <w:rPr>
                <w:noProof/>
                <w:webHidden/>
              </w:rPr>
              <w:fldChar w:fldCharType="end"/>
            </w:r>
          </w:hyperlink>
        </w:p>
        <w:p w14:paraId="149D1159" w14:textId="08ACF759" w:rsidR="00D903B4" w:rsidRDefault="00200684">
          <w:pPr>
            <w:pStyle w:val="TM2"/>
            <w:tabs>
              <w:tab w:val="right" w:leader="dot" w:pos="9650"/>
            </w:tabs>
            <w:rPr>
              <w:rFonts w:asciiTheme="minorHAnsi" w:eastAsiaTheme="minorEastAsia" w:hAnsiTheme="minorHAnsi"/>
              <w:noProof/>
              <w:lang w:eastAsia="fr-FR"/>
            </w:rPr>
          </w:pPr>
          <w:hyperlink w:anchor="_Toc153292716" w:history="1">
            <w:r w:rsidR="00D903B4" w:rsidRPr="00C73F97">
              <w:rPr>
                <w:rStyle w:val="Lienhypertexte"/>
                <w:noProof/>
              </w:rPr>
              <w:t>9.3 - Force majeure.</w:t>
            </w:r>
            <w:r w:rsidR="00D903B4">
              <w:rPr>
                <w:noProof/>
                <w:webHidden/>
              </w:rPr>
              <w:tab/>
            </w:r>
            <w:r w:rsidR="00D903B4">
              <w:rPr>
                <w:noProof/>
                <w:webHidden/>
              </w:rPr>
              <w:fldChar w:fldCharType="begin"/>
            </w:r>
            <w:r w:rsidR="00D903B4">
              <w:rPr>
                <w:noProof/>
                <w:webHidden/>
              </w:rPr>
              <w:instrText xml:space="preserve"> PAGEREF _Toc153292716 \h </w:instrText>
            </w:r>
            <w:r w:rsidR="00D903B4">
              <w:rPr>
                <w:noProof/>
                <w:webHidden/>
              </w:rPr>
            </w:r>
            <w:r w:rsidR="00D903B4">
              <w:rPr>
                <w:noProof/>
                <w:webHidden/>
              </w:rPr>
              <w:fldChar w:fldCharType="separate"/>
            </w:r>
            <w:r w:rsidR="00D903B4">
              <w:rPr>
                <w:noProof/>
                <w:webHidden/>
              </w:rPr>
              <w:t>13</w:t>
            </w:r>
            <w:r w:rsidR="00D903B4">
              <w:rPr>
                <w:noProof/>
                <w:webHidden/>
              </w:rPr>
              <w:fldChar w:fldCharType="end"/>
            </w:r>
          </w:hyperlink>
        </w:p>
        <w:p w14:paraId="68AF2DD0" w14:textId="59AC0454" w:rsidR="00D903B4" w:rsidRDefault="00200684">
          <w:pPr>
            <w:pStyle w:val="TM1"/>
            <w:tabs>
              <w:tab w:val="right" w:leader="dot" w:pos="9650"/>
            </w:tabs>
            <w:rPr>
              <w:rFonts w:asciiTheme="minorHAnsi" w:eastAsiaTheme="minorEastAsia" w:hAnsiTheme="minorHAnsi"/>
              <w:noProof/>
              <w:lang w:eastAsia="fr-FR"/>
            </w:rPr>
          </w:pPr>
          <w:hyperlink w:anchor="_Toc153292717" w:history="1">
            <w:r w:rsidR="00D903B4" w:rsidRPr="00C73F97">
              <w:rPr>
                <w:rStyle w:val="Lienhypertexte"/>
                <w:noProof/>
              </w:rPr>
              <w:t>ARTICLE 10 – Manquement d’exécution.</w:t>
            </w:r>
            <w:r w:rsidR="00D903B4">
              <w:rPr>
                <w:noProof/>
                <w:webHidden/>
              </w:rPr>
              <w:tab/>
            </w:r>
            <w:r w:rsidR="00D903B4">
              <w:rPr>
                <w:noProof/>
                <w:webHidden/>
              </w:rPr>
              <w:fldChar w:fldCharType="begin"/>
            </w:r>
            <w:r w:rsidR="00D903B4">
              <w:rPr>
                <w:noProof/>
                <w:webHidden/>
              </w:rPr>
              <w:instrText xml:space="preserve"> PAGEREF _Toc153292717 \h </w:instrText>
            </w:r>
            <w:r w:rsidR="00D903B4">
              <w:rPr>
                <w:noProof/>
                <w:webHidden/>
              </w:rPr>
            </w:r>
            <w:r w:rsidR="00D903B4">
              <w:rPr>
                <w:noProof/>
                <w:webHidden/>
              </w:rPr>
              <w:fldChar w:fldCharType="separate"/>
            </w:r>
            <w:r w:rsidR="00D903B4">
              <w:rPr>
                <w:noProof/>
                <w:webHidden/>
              </w:rPr>
              <w:t>13</w:t>
            </w:r>
            <w:r w:rsidR="00D903B4">
              <w:rPr>
                <w:noProof/>
                <w:webHidden/>
              </w:rPr>
              <w:fldChar w:fldCharType="end"/>
            </w:r>
          </w:hyperlink>
        </w:p>
        <w:p w14:paraId="0D1CB702" w14:textId="6F2E12CE" w:rsidR="00610E08" w:rsidRDefault="00610E08">
          <w:r>
            <w:rPr>
              <w:b/>
              <w:bCs/>
            </w:rPr>
            <w:fldChar w:fldCharType="end"/>
          </w:r>
        </w:p>
      </w:sdtContent>
    </w:sdt>
    <w:p w14:paraId="08A4D9D8" w14:textId="77777777" w:rsidR="00C13BAC" w:rsidRDefault="00C13BAC" w:rsidP="00D911AA">
      <w:pPr>
        <w:spacing w:after="0" w:line="240" w:lineRule="auto"/>
        <w:ind w:left="2160" w:firstLine="720"/>
        <w:jc w:val="both"/>
        <w:rPr>
          <w:b/>
          <w:sz w:val="20"/>
          <w:szCs w:val="20"/>
        </w:rPr>
      </w:pPr>
    </w:p>
    <w:p w14:paraId="023EB17B" w14:textId="77777777" w:rsidR="00FA4580" w:rsidRDefault="00FA4580">
      <w:pPr>
        <w:spacing w:line="259" w:lineRule="auto"/>
        <w:rPr>
          <w:rFonts w:asciiTheme="majorHAnsi" w:eastAsiaTheme="majorEastAsia" w:hAnsiTheme="majorHAnsi" w:cstheme="majorBidi"/>
          <w:color w:val="2F5496" w:themeColor="accent1" w:themeShade="BF"/>
          <w:sz w:val="32"/>
          <w:szCs w:val="32"/>
          <w:u w:val="single"/>
        </w:rPr>
      </w:pPr>
      <w:r>
        <w:rPr>
          <w:u w:val="single"/>
        </w:rPr>
        <w:br w:type="page"/>
      </w:r>
    </w:p>
    <w:p w14:paraId="1C1BE71C" w14:textId="2D2F14D3" w:rsidR="00D911AA" w:rsidRDefault="00D911AA" w:rsidP="00610E08">
      <w:pPr>
        <w:pStyle w:val="Titre1"/>
      </w:pPr>
      <w:bookmarkStart w:id="0" w:name="_Toc153292694"/>
      <w:r>
        <w:rPr>
          <w:u w:val="single"/>
        </w:rPr>
        <w:lastRenderedPageBreak/>
        <w:t>ARTICLE 1</w:t>
      </w:r>
      <w:r>
        <w:t> : Objet de la convention</w:t>
      </w:r>
      <w:bookmarkEnd w:id="0"/>
    </w:p>
    <w:p w14:paraId="2247262E" w14:textId="1E907C4B" w:rsidR="00610E08" w:rsidRDefault="00610E08" w:rsidP="00D911AA">
      <w:pPr>
        <w:jc w:val="both"/>
        <w:rPr>
          <w:b/>
          <w:bCs/>
        </w:rPr>
      </w:pPr>
    </w:p>
    <w:tbl>
      <w:tblPr>
        <w:tblStyle w:val="Grilledutableau"/>
        <w:tblW w:w="0" w:type="auto"/>
        <w:tblLook w:val="04A0" w:firstRow="1" w:lastRow="0" w:firstColumn="1" w:lastColumn="0" w:noHBand="0" w:noVBand="1"/>
      </w:tblPr>
      <w:tblGrid>
        <w:gridCol w:w="9650"/>
      </w:tblGrid>
      <w:tr w:rsidR="00AE3C60" w14:paraId="72F7779A" w14:textId="77777777" w:rsidTr="008720BB">
        <w:tc>
          <w:tcPr>
            <w:tcW w:w="9650" w:type="dxa"/>
          </w:tcPr>
          <w:p w14:paraId="72112F39" w14:textId="77777777" w:rsidR="00AE3C60" w:rsidRDefault="00AE3C60" w:rsidP="008720BB">
            <w:pPr>
              <w:jc w:val="both"/>
              <w:rPr>
                <w:rFonts w:cstheme="minorHAnsi"/>
              </w:rPr>
            </w:pPr>
          </w:p>
          <w:p w14:paraId="184D9D16" w14:textId="1EB66E06" w:rsidR="00AE3C60" w:rsidRPr="005F1A90" w:rsidRDefault="00AE3C60" w:rsidP="008720BB">
            <w:pPr>
              <w:jc w:val="both"/>
              <w:rPr>
                <w:rFonts w:cstheme="minorHAnsi"/>
                <w:b/>
                <w:bCs/>
                <w:i/>
                <w:iCs/>
                <w:color w:val="FF0000"/>
              </w:rPr>
            </w:pPr>
            <w:r w:rsidRPr="005F1A90">
              <w:rPr>
                <w:rFonts w:cstheme="minorHAnsi"/>
                <w:b/>
                <w:bCs/>
                <w:i/>
                <w:iCs/>
                <w:color w:val="FF0000"/>
              </w:rPr>
              <w:t>L’article 1 recense l’ensemble des coopérations nécessaires à l’obtention d’une autorisation de</w:t>
            </w:r>
            <w:r>
              <w:rPr>
                <w:rFonts w:cstheme="minorHAnsi"/>
                <w:b/>
                <w:bCs/>
                <w:i/>
                <w:iCs/>
                <w:color w:val="FF0000"/>
              </w:rPr>
              <w:t xml:space="preserve"> soins critiques pédiatriques</w:t>
            </w:r>
            <w:r w:rsidRPr="005F1A90">
              <w:rPr>
                <w:rFonts w:cstheme="minorHAnsi"/>
                <w:b/>
                <w:bCs/>
                <w:i/>
                <w:iCs/>
                <w:color w:val="FF0000"/>
              </w:rPr>
              <w:t>, dès lors que l’activité ou l’équipement indispensable n’est pas déjà détenu par l’établissement demandeur.</w:t>
            </w:r>
          </w:p>
          <w:p w14:paraId="749026BC" w14:textId="77777777" w:rsidR="00AE3C60" w:rsidRPr="005F1A90" w:rsidRDefault="00AE3C60" w:rsidP="008720BB">
            <w:pPr>
              <w:jc w:val="both"/>
              <w:rPr>
                <w:rFonts w:cstheme="minorHAnsi"/>
                <w:b/>
                <w:bCs/>
                <w:i/>
                <w:iCs/>
                <w:color w:val="FF0000"/>
              </w:rPr>
            </w:pPr>
          </w:p>
          <w:p w14:paraId="592B0104" w14:textId="77777777" w:rsidR="00AE3C60" w:rsidRDefault="00AE3C60" w:rsidP="008720BB">
            <w:pPr>
              <w:jc w:val="both"/>
              <w:rPr>
                <w:rFonts w:cstheme="minorHAnsi"/>
              </w:rPr>
            </w:pPr>
            <w:r w:rsidRPr="005F1A90">
              <w:rPr>
                <w:rFonts w:cstheme="minorHAnsi"/>
                <w:b/>
                <w:bCs/>
                <w:i/>
                <w:iCs/>
                <w:color w:val="FF0000"/>
              </w:rPr>
              <w:t>Ne conserver que les mentions utiles</w:t>
            </w:r>
            <w:r>
              <w:rPr>
                <w:rFonts w:cstheme="minorHAnsi"/>
                <w:b/>
                <w:bCs/>
                <w:i/>
                <w:iCs/>
                <w:color w:val="FF0000"/>
              </w:rPr>
              <w:t>.</w:t>
            </w:r>
          </w:p>
          <w:p w14:paraId="61D2E712" w14:textId="77777777" w:rsidR="00AE3C60" w:rsidRDefault="00AE3C60" w:rsidP="008720BB">
            <w:pPr>
              <w:jc w:val="both"/>
              <w:rPr>
                <w:rFonts w:cstheme="minorHAnsi"/>
              </w:rPr>
            </w:pPr>
          </w:p>
        </w:tc>
      </w:tr>
    </w:tbl>
    <w:p w14:paraId="27FD0AF6" w14:textId="77777777" w:rsidR="00610E08" w:rsidRDefault="00610E08" w:rsidP="00C13BAC">
      <w:pPr>
        <w:pStyle w:val="Titre2"/>
      </w:pPr>
    </w:p>
    <w:p w14:paraId="7A433B01" w14:textId="51A3C40D" w:rsidR="00D911AA" w:rsidRPr="00315762" w:rsidRDefault="00D911AA" w:rsidP="00C13BAC">
      <w:pPr>
        <w:pStyle w:val="Titre2"/>
        <w:rPr>
          <w:u w:val="single"/>
        </w:rPr>
      </w:pPr>
      <w:bookmarkStart w:id="1" w:name="_Toc153292695"/>
      <w:r w:rsidRPr="00315762">
        <w:rPr>
          <w:u w:val="single"/>
        </w:rPr>
        <w:t>1.</w:t>
      </w:r>
      <w:r w:rsidR="00AE3C60">
        <w:rPr>
          <w:u w:val="single"/>
        </w:rPr>
        <w:t>1</w:t>
      </w:r>
      <w:r w:rsidRPr="00315762">
        <w:rPr>
          <w:u w:val="single"/>
        </w:rPr>
        <w:t xml:space="preserve"> – Motifs des conventions spécifiques pour </w:t>
      </w:r>
      <w:r>
        <w:rPr>
          <w:u w:val="single"/>
        </w:rPr>
        <w:t>les</w:t>
      </w:r>
      <w:r w:rsidRPr="00315762">
        <w:rPr>
          <w:u w:val="single"/>
        </w:rPr>
        <w:t xml:space="preserve"> titulaire</w:t>
      </w:r>
      <w:r>
        <w:rPr>
          <w:u w:val="single"/>
        </w:rPr>
        <w:t>s</w:t>
      </w:r>
      <w:r w:rsidRPr="00315762">
        <w:rPr>
          <w:u w:val="single"/>
        </w:rPr>
        <w:t xml:space="preserve"> de l’autorisation de</w:t>
      </w:r>
      <w:r w:rsidR="00C13BAC">
        <w:rPr>
          <w:u w:val="single"/>
        </w:rPr>
        <w:t xml:space="preserve"> </w:t>
      </w:r>
      <w:r w:rsidR="00C13BAC" w:rsidRPr="00315762">
        <w:rPr>
          <w:u w:val="single"/>
        </w:rPr>
        <w:t xml:space="preserve">soins critiques </w:t>
      </w:r>
      <w:r w:rsidR="00C13BAC">
        <w:rPr>
          <w:u w:val="single"/>
        </w:rPr>
        <w:t xml:space="preserve">pédiatriques, </w:t>
      </w:r>
      <w:r w:rsidRPr="00AE3C60">
        <w:rPr>
          <w:b/>
          <w:u w:val="single"/>
        </w:rPr>
        <w:t>mention 1° « Réanimation de recours et soins intensifs pédiatriques polyvalents, et de spécialité le cas échéant</w:t>
      </w:r>
      <w:r w:rsidR="00C13BAC" w:rsidRPr="00AE3C60">
        <w:rPr>
          <w:b/>
          <w:u w:val="single"/>
        </w:rPr>
        <w:t> »</w:t>
      </w:r>
      <w:r w:rsidRPr="00AE3C60">
        <w:rPr>
          <w:b/>
          <w:u w:val="single"/>
        </w:rPr>
        <w:t>.</w:t>
      </w:r>
      <w:bookmarkEnd w:id="1"/>
      <w:r w:rsidRPr="00315762">
        <w:rPr>
          <w:u w:val="single"/>
        </w:rPr>
        <w:t xml:space="preserve"> </w:t>
      </w:r>
    </w:p>
    <w:p w14:paraId="003B9AAA" w14:textId="77777777" w:rsidR="00D911AA" w:rsidRDefault="00D911AA" w:rsidP="00C13BAC">
      <w:pPr>
        <w:pStyle w:val="Titre3"/>
      </w:pPr>
    </w:p>
    <w:p w14:paraId="0011D959" w14:textId="77777777" w:rsidR="00AE3C60" w:rsidRDefault="00D911AA" w:rsidP="00AE3C60">
      <w:pPr>
        <w:pStyle w:val="Titre3"/>
        <w:numPr>
          <w:ilvl w:val="2"/>
          <w:numId w:val="5"/>
        </w:numPr>
        <w:rPr>
          <w:u w:val="single"/>
        </w:rPr>
      </w:pPr>
      <w:bookmarkStart w:id="2" w:name="_Toc153292696"/>
      <w:r w:rsidRPr="005964C4">
        <w:rPr>
          <w:u w:val="single"/>
        </w:rPr>
        <w:t>– Organisation de l’environnement d</w:t>
      </w:r>
      <w:r>
        <w:rPr>
          <w:u w:val="single"/>
        </w:rPr>
        <w:t>u</w:t>
      </w:r>
      <w:r w:rsidRPr="005964C4">
        <w:rPr>
          <w:u w:val="single"/>
        </w:rPr>
        <w:t xml:space="preserve"> service</w:t>
      </w:r>
      <w:r>
        <w:rPr>
          <w:u w:val="single"/>
        </w:rPr>
        <w:t xml:space="preserve"> et </w:t>
      </w:r>
      <w:r w:rsidRPr="005964C4">
        <w:rPr>
          <w:u w:val="single"/>
        </w:rPr>
        <w:t>de</w:t>
      </w:r>
      <w:r>
        <w:rPr>
          <w:u w:val="single"/>
        </w:rPr>
        <w:t xml:space="preserve"> se</w:t>
      </w:r>
      <w:r w:rsidRPr="005964C4">
        <w:rPr>
          <w:u w:val="single"/>
        </w:rPr>
        <w:t>s liens avec d’autres activités</w:t>
      </w:r>
      <w:r w:rsidR="00AE3C60">
        <w:rPr>
          <w:u w:val="single"/>
        </w:rPr>
        <w:t>.</w:t>
      </w:r>
      <w:bookmarkEnd w:id="2"/>
      <w:r w:rsidR="00AE3C60">
        <w:rPr>
          <w:u w:val="single"/>
        </w:rPr>
        <w:t xml:space="preserve"> </w:t>
      </w:r>
    </w:p>
    <w:p w14:paraId="09A924A2" w14:textId="0344C3A2" w:rsidR="00D911AA" w:rsidRPr="00AE3C60" w:rsidRDefault="00D911AA" w:rsidP="00AE3C60">
      <w:pPr>
        <w:pStyle w:val="Titre3"/>
        <w:rPr>
          <w:u w:val="single"/>
        </w:rPr>
      </w:pPr>
      <w:r w:rsidRPr="00AE3C60">
        <w:rPr>
          <w:u w:val="single"/>
        </w:rPr>
        <w:t xml:space="preserve"> </w:t>
      </w:r>
    </w:p>
    <w:p w14:paraId="38EF0929" w14:textId="77777777" w:rsidR="00D911AA" w:rsidRDefault="00D911AA" w:rsidP="00D911AA">
      <w:pPr>
        <w:jc w:val="both"/>
      </w:pPr>
      <w:r>
        <w:t xml:space="preserve">La présente convention a pour objet (cocher les mentions utiles) : </w:t>
      </w:r>
    </w:p>
    <w:p w14:paraId="453F357D" w14:textId="30A08F9B" w:rsidR="00D911AA" w:rsidRDefault="00D911AA" w:rsidP="00D911AA">
      <w:pPr>
        <w:jc w:val="both"/>
      </w:pPr>
      <w:r>
        <w:fldChar w:fldCharType="begin">
          <w:ffData>
            <w:name w:val="CaseACocher1"/>
            <w:enabled/>
            <w:calcOnExit w:val="0"/>
            <w:checkBox>
              <w:sizeAuto/>
              <w:default w:val="0"/>
            </w:checkBox>
          </w:ffData>
        </w:fldChar>
      </w:r>
      <w:bookmarkStart w:id="3" w:name="CaseACocher1"/>
      <w:r>
        <w:instrText xml:space="preserve"> FORMCHECKBOX </w:instrText>
      </w:r>
      <w:r w:rsidR="00200684">
        <w:fldChar w:fldCharType="separate"/>
      </w:r>
      <w:r>
        <w:fldChar w:fldCharType="end"/>
      </w:r>
      <w:bookmarkEnd w:id="3"/>
      <w:r>
        <w:t xml:space="preserve"> La mise à disposition </w:t>
      </w:r>
      <w:r w:rsidRPr="00315762">
        <w:rPr>
          <w:highlight w:val="yellow"/>
        </w:rPr>
        <w:t>de l’établissement 1</w:t>
      </w:r>
      <w:r>
        <w:t xml:space="preserve">, </w:t>
      </w:r>
      <w:r w:rsidR="00AE3C60" w:rsidRPr="008720BB">
        <w:rPr>
          <w:u w:val="single"/>
        </w:rPr>
        <w:t>titulaire de l’autorisation de soins critiques pédiatriques</w:t>
      </w:r>
      <w:r w:rsidR="00AE3C60">
        <w:t xml:space="preserve"> </w:t>
      </w:r>
      <w:r w:rsidR="008720BB">
        <w:t>au sein de</w:t>
      </w:r>
      <w:r>
        <w:t xml:space="preserve"> </w:t>
      </w:r>
      <w:r w:rsidRPr="00557200">
        <w:rPr>
          <w:highlight w:val="yellow"/>
        </w:rPr>
        <w:t>l’établissement 2</w:t>
      </w:r>
      <w:r w:rsidR="00981359">
        <w:rPr>
          <w:rStyle w:val="Appelnotedebasdep"/>
          <w:highlight w:val="yellow"/>
        </w:rPr>
        <w:footnoteReference w:id="1"/>
      </w:r>
      <w:r>
        <w:rPr>
          <w:highlight w:val="yellow"/>
        </w:rPr>
        <w:t xml:space="preserve"> </w:t>
      </w:r>
      <w:r>
        <w:t xml:space="preserve">:  </w:t>
      </w:r>
    </w:p>
    <w:p w14:paraId="24F3D188" w14:textId="77777777" w:rsidR="00D911AA" w:rsidRDefault="00607F28" w:rsidP="00607F28">
      <w:pPr>
        <w:ind w:left="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De l’accès à des compétences médicales spécialisées dans les affectations pédiatriques rares ou complexes.</w:t>
      </w:r>
    </w:p>
    <w:p w14:paraId="38BA0F12" w14:textId="77777777" w:rsidR="00D911AA" w:rsidRDefault="00D911AA" w:rsidP="00D911AA">
      <w:pPr>
        <w:ind w:left="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D’un accès à un plateau technique permettant la réalisation d’examens d’imagerie médicale : </w:t>
      </w:r>
    </w:p>
    <w:p w14:paraId="54E0F603" w14:textId="77777777" w:rsidR="00D911AA" w:rsidRDefault="00D911AA" w:rsidP="00D911A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Par radiologie conventionnelle, </w:t>
      </w:r>
    </w:p>
    <w:p w14:paraId="554AAE13" w14:textId="77777777" w:rsidR="00D911AA" w:rsidRDefault="00D911AA" w:rsidP="00D911A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D’angiographie par scanner et échographie,  </w:t>
      </w:r>
    </w:p>
    <w:p w14:paraId="2D04F8B4" w14:textId="77777777" w:rsidR="00D911AA" w:rsidRDefault="00D911AA" w:rsidP="00D911A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Par IRM, </w:t>
      </w:r>
    </w:p>
    <w:p w14:paraId="32C5D726" w14:textId="77777777" w:rsidR="00D911AA" w:rsidRDefault="00D911AA" w:rsidP="00D911A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Par des actes de radiologie interventionnelle. </w:t>
      </w:r>
    </w:p>
    <w:p w14:paraId="6ADBAAC3" w14:textId="77777777" w:rsidR="00D911AA" w:rsidRDefault="00D911AA" w:rsidP="00D911AA">
      <w:pPr>
        <w:jc w:val="both"/>
      </w:pPr>
    </w:p>
    <w:p w14:paraId="0832F281" w14:textId="31250F59" w:rsidR="00D911AA" w:rsidRDefault="00D911AA" w:rsidP="00D911AA">
      <w:pPr>
        <w:ind w:left="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D’un accès à un plateau technique permettant la réalisation des examens de : </w:t>
      </w:r>
    </w:p>
    <w:p w14:paraId="258DF57D" w14:textId="77777777" w:rsidR="00D911AA" w:rsidRDefault="00D911AA" w:rsidP="00D911A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Bactériologie, </w:t>
      </w:r>
    </w:p>
    <w:p w14:paraId="520F7FD8" w14:textId="77777777" w:rsidR="00D911AA" w:rsidRDefault="00D911AA" w:rsidP="00D911A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Hématologie, </w:t>
      </w:r>
    </w:p>
    <w:p w14:paraId="37A86D97" w14:textId="77777777" w:rsidR="00D911AA" w:rsidRDefault="00D911AA" w:rsidP="00D911A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Biochimie, </w:t>
      </w:r>
    </w:p>
    <w:p w14:paraId="538117D1" w14:textId="77777777" w:rsidR="00D911AA" w:rsidRDefault="00D911AA" w:rsidP="00D911A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Relatifs à l’hémostase et aux gaz du sang.</w:t>
      </w:r>
    </w:p>
    <w:p w14:paraId="1A7B7E3A" w14:textId="77777777" w:rsidR="00D911AA" w:rsidRDefault="00D911AA" w:rsidP="00D911AA">
      <w:pPr>
        <w:jc w:val="both"/>
      </w:pPr>
    </w:p>
    <w:p w14:paraId="0EA62D9F" w14:textId="77777777" w:rsidR="00D911AA" w:rsidRDefault="00D911AA" w:rsidP="00D911AA">
      <w:pPr>
        <w:ind w:left="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D’un accès, à proximité de l’unité de réanimation, à des équipements de biologie médicale délocalisée permettant des examens urgents de : </w:t>
      </w:r>
    </w:p>
    <w:p w14:paraId="1830E93B" w14:textId="77777777" w:rsidR="00D911AA" w:rsidRDefault="00D911AA" w:rsidP="00D911AA">
      <w:pPr>
        <w:ind w:left="708" w:firstLine="708"/>
        <w:jc w:val="both"/>
      </w:pPr>
      <w:r>
        <w:lastRenderedPageBreak/>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Gaz du sang, </w:t>
      </w:r>
    </w:p>
    <w:p w14:paraId="27704651" w14:textId="77777777" w:rsidR="00D911AA" w:rsidRDefault="00D911AA" w:rsidP="00D911AA">
      <w:pPr>
        <w:ind w:left="708" w:firstLine="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Lactate, </w:t>
      </w:r>
    </w:p>
    <w:p w14:paraId="194648A7" w14:textId="77777777" w:rsidR="00D911AA" w:rsidRDefault="00D911AA" w:rsidP="00D911AA">
      <w:pPr>
        <w:ind w:left="708" w:firstLine="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Sodium et potassium, </w:t>
      </w:r>
    </w:p>
    <w:p w14:paraId="385DDD20" w14:textId="77777777" w:rsidR="00D911AA" w:rsidRDefault="00D911AA" w:rsidP="00D911AA">
      <w:pPr>
        <w:ind w:left="708" w:firstLine="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Hémoglobine et glycémie. </w:t>
      </w:r>
    </w:p>
    <w:p w14:paraId="03F8DFC8" w14:textId="77777777" w:rsidR="00D911AA" w:rsidRDefault="00D911AA" w:rsidP="00C13BAC">
      <w:pPr>
        <w:pStyle w:val="Titre3"/>
      </w:pPr>
    </w:p>
    <w:p w14:paraId="7DADB63F" w14:textId="00BCFFEE" w:rsidR="00D911AA" w:rsidRDefault="00D911AA" w:rsidP="00C13BAC">
      <w:pPr>
        <w:pStyle w:val="Titre3"/>
        <w:ind w:firstLine="708"/>
        <w:rPr>
          <w:u w:val="single"/>
        </w:rPr>
      </w:pPr>
      <w:bookmarkStart w:id="4" w:name="_Toc153292697"/>
      <w:r w:rsidRPr="005964C4">
        <w:rPr>
          <w:u w:val="single"/>
        </w:rPr>
        <w:t>1.</w:t>
      </w:r>
      <w:r w:rsidR="00AE3C60">
        <w:rPr>
          <w:u w:val="single"/>
        </w:rPr>
        <w:t>1</w:t>
      </w:r>
      <w:r w:rsidRPr="005964C4">
        <w:rPr>
          <w:u w:val="single"/>
        </w:rPr>
        <w:t>.2 – Organisation du retour ou du transfert des patients</w:t>
      </w:r>
      <w:r w:rsidR="00867091">
        <w:rPr>
          <w:u w:val="single"/>
        </w:rPr>
        <w:t xml:space="preserve"> de l’établissement 1</w:t>
      </w:r>
      <w:r w:rsidRPr="005964C4">
        <w:rPr>
          <w:u w:val="single"/>
        </w:rPr>
        <w:t xml:space="preserve"> en unités de soins intensifs</w:t>
      </w:r>
      <w:bookmarkEnd w:id="4"/>
    </w:p>
    <w:p w14:paraId="0C3590BE" w14:textId="77777777" w:rsidR="00C807DC" w:rsidRPr="005964C4" w:rsidRDefault="00C807DC" w:rsidP="00C807DC">
      <w:pPr>
        <w:ind w:firstLine="708"/>
        <w:jc w:val="both"/>
        <w:rPr>
          <w:u w:val="single"/>
        </w:rPr>
      </w:pPr>
    </w:p>
    <w:p w14:paraId="7DFE7441" w14:textId="6861CEA8" w:rsidR="00D911AA" w:rsidRDefault="00D911AA" w:rsidP="00D911AA">
      <w:pPr>
        <w:jc w:val="both"/>
      </w:pPr>
      <w:r>
        <w:t>La présente convention a pour objet</w:t>
      </w:r>
      <w:r w:rsidR="00867091">
        <w:t xml:space="preserve"> d’assurer la sécurité et la continuité des soins critiques</w:t>
      </w:r>
      <w:r>
        <w:t> (cocher les mentions utiles)</w:t>
      </w:r>
      <w:r w:rsidR="00867091">
        <w:rPr>
          <w:rStyle w:val="Appelnotedebasdep"/>
        </w:rPr>
        <w:footnoteReference w:id="2"/>
      </w:r>
      <w:r>
        <w:t xml:space="preserve"> : </w:t>
      </w:r>
    </w:p>
    <w:p w14:paraId="25BEDA66" w14:textId="77777777" w:rsidR="00D911AA" w:rsidRDefault="00D911AA" w:rsidP="00D911AA">
      <w:pPr>
        <w:jc w:val="both"/>
      </w:pPr>
    </w:p>
    <w:p w14:paraId="5812E89B" w14:textId="3C304138" w:rsidR="00D911AA" w:rsidRDefault="00D911AA" w:rsidP="00867091">
      <w:pPr>
        <w:jc w:val="both"/>
      </w:pPr>
      <w:r>
        <w:fldChar w:fldCharType="begin">
          <w:ffData>
            <w:name w:val="CaseACocher1"/>
            <w:enabled/>
            <w:calcOnExit w:val="0"/>
            <w:checkBox>
              <w:sizeAuto/>
              <w:default w:val="0"/>
            </w:checkBox>
          </w:ffData>
        </w:fldChar>
      </w:r>
      <w:r>
        <w:instrText xml:space="preserve"> FORMCHECKBOX </w:instrText>
      </w:r>
      <w:r w:rsidR="00200684">
        <w:fldChar w:fldCharType="separate"/>
      </w:r>
      <w:r>
        <w:fldChar w:fldCharType="end"/>
      </w:r>
      <w:r>
        <w:t xml:space="preserve"> L’organisation du retour ou du transfert des patients</w:t>
      </w:r>
      <w:r w:rsidR="00867091">
        <w:t xml:space="preserve"> de </w:t>
      </w:r>
      <w:r w:rsidR="00867091" w:rsidRPr="00AB0C0E">
        <w:rPr>
          <w:highlight w:val="yellow"/>
        </w:rPr>
        <w:t>l’établissement 1</w:t>
      </w:r>
      <w:r w:rsidR="00867091">
        <w:t>, titulaire de l’autorisation de soins critiques pédiatriques mention 1°</w:t>
      </w:r>
      <w:r>
        <w:t>,</w:t>
      </w:r>
      <w:r w:rsidRPr="006E2E67">
        <w:t xml:space="preserve"> </w:t>
      </w:r>
      <w:r>
        <w:t xml:space="preserve">dès que leur état de santé le permet, en unité de soins intensifs </w:t>
      </w:r>
      <w:r w:rsidR="00C807DC">
        <w:t xml:space="preserve">pédiatriques </w:t>
      </w:r>
      <w:r>
        <w:t>au sein de </w:t>
      </w:r>
      <w:r w:rsidRPr="00867091">
        <w:rPr>
          <w:highlight w:val="yellow"/>
        </w:rPr>
        <w:t xml:space="preserve">l’établissement 2 </w:t>
      </w:r>
      <w:r w:rsidRPr="00867091">
        <w:t xml:space="preserve">titulaire de l’autorisation </w:t>
      </w:r>
      <w:r w:rsidR="008720BB" w:rsidRPr="00867091">
        <w:t xml:space="preserve">de soins critiques pédiatriques, </w:t>
      </w:r>
      <w:r w:rsidR="00867091">
        <w:t>avec</w:t>
      </w:r>
      <w:r w:rsidR="008720BB" w:rsidRPr="00867091">
        <w:t xml:space="preserve"> la </w:t>
      </w:r>
      <w:r w:rsidR="00867091">
        <w:t>m</w:t>
      </w:r>
      <w:r>
        <w:t>ention 3</w:t>
      </w:r>
      <w:r w:rsidRPr="005964C4">
        <w:t xml:space="preserve">° </w:t>
      </w:r>
      <w:r w:rsidR="00C807DC" w:rsidRPr="00C807DC">
        <w:t xml:space="preserve">« Soins intensifs pédiatriques polyvalents dérogatoires » </w:t>
      </w:r>
      <w:r w:rsidRPr="00C807DC">
        <w:t>;</w:t>
      </w:r>
    </w:p>
    <w:p w14:paraId="687277CB" w14:textId="0AF5E546" w:rsidR="00D911AA" w:rsidRDefault="00867091" w:rsidP="00867091">
      <w:pPr>
        <w:jc w:val="both"/>
      </w:pPr>
      <w:r>
        <w:fldChar w:fldCharType="begin">
          <w:ffData>
            <w:name w:val="CaseACocher1"/>
            <w:enabled/>
            <w:calcOnExit w:val="0"/>
            <w:checkBox>
              <w:sizeAuto/>
              <w:default w:val="0"/>
            </w:checkBox>
          </w:ffData>
        </w:fldChar>
      </w:r>
      <w:r>
        <w:instrText xml:space="preserve"> FORMCHECKBOX </w:instrText>
      </w:r>
      <w:r w:rsidR="00200684">
        <w:fldChar w:fldCharType="separate"/>
      </w:r>
      <w:r>
        <w:fldChar w:fldCharType="end"/>
      </w:r>
      <w:r>
        <w:t xml:space="preserve"> L’organisation du retour ou du transfert des patients</w:t>
      </w:r>
      <w:r w:rsidR="008D1393">
        <w:t xml:space="preserve"> de l’établissement 1</w:t>
      </w:r>
      <w:r>
        <w:t>,</w:t>
      </w:r>
      <w:r w:rsidR="008D1393">
        <w:t xml:space="preserve"> titulaire de l’autorisation de soins critiques pédiatriques mention 1°,</w:t>
      </w:r>
      <w:r w:rsidRPr="006E2E67">
        <w:t xml:space="preserve"> </w:t>
      </w:r>
      <w:r>
        <w:t>dès que leur état de santé le permet, en unité de soins intensifs pédiatriques au sein de </w:t>
      </w:r>
      <w:r w:rsidRPr="008720BB">
        <w:t>l’établissement 2</w:t>
      </w:r>
      <w:r w:rsidRPr="006E2E67">
        <w:rPr>
          <w:highlight w:val="yellow"/>
        </w:rPr>
        <w:t xml:space="preserve"> </w:t>
      </w:r>
      <w:r>
        <w:rPr>
          <w:highlight w:val="yellow"/>
        </w:rPr>
        <w:t xml:space="preserve">également </w:t>
      </w:r>
      <w:r w:rsidRPr="006E2E67">
        <w:rPr>
          <w:highlight w:val="yellow"/>
        </w:rPr>
        <w:t xml:space="preserve">titulaire de l’autorisation </w:t>
      </w:r>
      <w:r>
        <w:rPr>
          <w:highlight w:val="yellow"/>
        </w:rPr>
        <w:t xml:space="preserve">de soins critiques pédiatriques, </w:t>
      </w:r>
      <w:r w:rsidR="008D1393">
        <w:rPr>
          <w:highlight w:val="yellow"/>
        </w:rPr>
        <w:t>avec</w:t>
      </w:r>
      <w:r>
        <w:rPr>
          <w:highlight w:val="yellow"/>
        </w:rPr>
        <w:t xml:space="preserve"> la </w:t>
      </w:r>
      <w:r>
        <w:t xml:space="preserve">mention </w:t>
      </w:r>
      <w:r w:rsidR="00D911AA">
        <w:t xml:space="preserve">4° </w:t>
      </w:r>
      <w:r w:rsidR="00C807DC" w:rsidRPr="00C807DC">
        <w:t xml:space="preserve">« Soins intensifs pédiatriques d’hématologie » </w:t>
      </w:r>
      <w:r w:rsidR="00D911AA" w:rsidRPr="00C807DC">
        <w:t>;</w:t>
      </w:r>
    </w:p>
    <w:p w14:paraId="4BC5D59A" w14:textId="77777777" w:rsidR="00867091" w:rsidRDefault="00867091" w:rsidP="00D911AA">
      <w:pPr>
        <w:jc w:val="both"/>
      </w:pPr>
    </w:p>
    <w:p w14:paraId="377F965E" w14:textId="211A19D3" w:rsidR="00D911AA" w:rsidRPr="008D1393" w:rsidRDefault="00D911AA" w:rsidP="00C13BAC">
      <w:pPr>
        <w:pStyle w:val="Titre2"/>
        <w:rPr>
          <w:u w:val="single"/>
        </w:rPr>
      </w:pPr>
      <w:bookmarkStart w:id="5" w:name="_Toc153292698"/>
      <w:r w:rsidRPr="008D1393">
        <w:rPr>
          <w:u w:val="single"/>
        </w:rPr>
        <w:t>1.</w:t>
      </w:r>
      <w:r w:rsidR="00AE3C60" w:rsidRPr="008D1393">
        <w:rPr>
          <w:u w:val="single"/>
        </w:rPr>
        <w:t>2</w:t>
      </w:r>
      <w:r w:rsidRPr="008D1393">
        <w:rPr>
          <w:u w:val="single"/>
        </w:rPr>
        <w:t xml:space="preserve"> – Motifs des conventions spécifiques pour les titulaires de l’autorisation de</w:t>
      </w:r>
      <w:r w:rsidR="00C13BAC" w:rsidRPr="008D1393">
        <w:rPr>
          <w:u w:val="single"/>
        </w:rPr>
        <w:t xml:space="preserve"> soins critiques pédiatriques</w:t>
      </w:r>
      <w:r w:rsidRPr="008D1393">
        <w:rPr>
          <w:u w:val="single"/>
        </w:rPr>
        <w:t xml:space="preserve"> la </w:t>
      </w:r>
      <w:r w:rsidRPr="008D1393">
        <w:rPr>
          <w:b/>
          <w:u w:val="single"/>
        </w:rPr>
        <w:t>mention 2° « Réanimation et soins intensifs pédiatriques polyvalents, et de spécialité le cas échéant »</w:t>
      </w:r>
      <w:r w:rsidR="00C13BAC" w:rsidRPr="008D1393">
        <w:rPr>
          <w:u w:val="single"/>
        </w:rPr>
        <w:t>.</w:t>
      </w:r>
      <w:bookmarkEnd w:id="5"/>
      <w:r w:rsidRPr="008D1393">
        <w:rPr>
          <w:u w:val="single"/>
        </w:rPr>
        <w:t xml:space="preserve"> </w:t>
      </w:r>
    </w:p>
    <w:p w14:paraId="34B8532A" w14:textId="77777777" w:rsidR="00C807DC" w:rsidRDefault="00C807DC" w:rsidP="00D911AA">
      <w:pPr>
        <w:ind w:left="708"/>
        <w:jc w:val="both"/>
        <w:rPr>
          <w:b/>
          <w:u w:val="single"/>
        </w:rPr>
      </w:pPr>
    </w:p>
    <w:p w14:paraId="1E5B42E2" w14:textId="791BD9B5" w:rsidR="00C807DC" w:rsidRPr="00C13BAC" w:rsidRDefault="00C807DC" w:rsidP="00C13BAC">
      <w:pPr>
        <w:pStyle w:val="Titre3"/>
        <w:ind w:firstLine="708"/>
        <w:rPr>
          <w:u w:val="single"/>
        </w:rPr>
      </w:pPr>
      <w:bookmarkStart w:id="6" w:name="_Toc153292699"/>
      <w:r w:rsidRPr="00C13BAC">
        <w:rPr>
          <w:u w:val="single"/>
        </w:rPr>
        <w:t>1.</w:t>
      </w:r>
      <w:r w:rsidR="00AE3C60">
        <w:rPr>
          <w:u w:val="single"/>
        </w:rPr>
        <w:t>2</w:t>
      </w:r>
      <w:r w:rsidRPr="00C13BAC">
        <w:rPr>
          <w:u w:val="single"/>
        </w:rPr>
        <w:t>.1 – Organisation de l’environnement du service et de ses liens avec d’autres activités</w:t>
      </w:r>
      <w:bookmarkEnd w:id="6"/>
      <w:r w:rsidRPr="00C13BAC">
        <w:rPr>
          <w:u w:val="single"/>
        </w:rPr>
        <w:t xml:space="preserve"> </w:t>
      </w:r>
    </w:p>
    <w:p w14:paraId="2E219CAA" w14:textId="77777777" w:rsidR="00C807DC" w:rsidRPr="00315762" w:rsidRDefault="00C807DC" w:rsidP="00D911AA">
      <w:pPr>
        <w:ind w:left="708"/>
        <w:jc w:val="both"/>
        <w:rPr>
          <w:b/>
          <w:u w:val="single"/>
        </w:rPr>
      </w:pPr>
    </w:p>
    <w:p w14:paraId="5A83E0F3" w14:textId="77777777" w:rsidR="00D911AA" w:rsidRDefault="00D911AA" w:rsidP="00D911AA">
      <w:pPr>
        <w:jc w:val="both"/>
      </w:pPr>
      <w:r>
        <w:t xml:space="preserve">La présente convention a pour objet (cocher les mentions utiles) : </w:t>
      </w:r>
    </w:p>
    <w:p w14:paraId="261DA410" w14:textId="77777777" w:rsidR="00004EB2" w:rsidRDefault="00004EB2" w:rsidP="00004EB2">
      <w:pPr>
        <w:jc w:val="both"/>
      </w:pPr>
    </w:p>
    <w:p w14:paraId="29DA4952" w14:textId="5A2BCBB5" w:rsidR="00004EB2" w:rsidRPr="00004EB2" w:rsidRDefault="00004EB2" w:rsidP="00004EB2">
      <w:pPr>
        <w:jc w:val="both"/>
      </w:pPr>
      <w:r>
        <w:fldChar w:fldCharType="begin">
          <w:ffData>
            <w:name w:val="CaseACocher1"/>
            <w:enabled/>
            <w:calcOnExit w:val="0"/>
            <w:checkBox>
              <w:sizeAuto/>
              <w:default w:val="0"/>
            </w:checkBox>
          </w:ffData>
        </w:fldChar>
      </w:r>
      <w:r>
        <w:instrText xml:space="preserve"> FORMCHECKBOX </w:instrText>
      </w:r>
      <w:r w:rsidR="00200684">
        <w:fldChar w:fldCharType="separate"/>
      </w:r>
      <w:r>
        <w:fldChar w:fldCharType="end"/>
      </w:r>
      <w:r>
        <w:t xml:space="preserve"> La mise à disposition d’un accès pour les patients de </w:t>
      </w:r>
      <w:r w:rsidRPr="00867091">
        <w:rPr>
          <w:highlight w:val="yellow"/>
        </w:rPr>
        <w:t>l’établissement 1,</w:t>
      </w:r>
      <w:r>
        <w:t xml:space="preserve"> titulaire de </w:t>
      </w:r>
      <w:r w:rsidRPr="00557200">
        <w:rPr>
          <w:u w:val="single"/>
        </w:rPr>
        <w:t xml:space="preserve">l’autorisation de </w:t>
      </w:r>
      <w:r>
        <w:rPr>
          <w:u w:val="single"/>
        </w:rPr>
        <w:t xml:space="preserve">soins critiques pédiatriques </w:t>
      </w:r>
      <w:r w:rsidRPr="00557200">
        <w:rPr>
          <w:u w:val="single"/>
        </w:rPr>
        <w:t xml:space="preserve">mention 2° </w:t>
      </w:r>
      <w:r>
        <w:rPr>
          <w:u w:val="single"/>
        </w:rPr>
        <w:t>« Réanimation et soins intensifs pédiatriques polyvalents, et de spécialité le cas échéant »</w:t>
      </w:r>
      <w:r w:rsidRPr="00744A42">
        <w:t xml:space="preserve">, </w:t>
      </w:r>
      <w:r>
        <w:t xml:space="preserve">à un service </w:t>
      </w:r>
      <w:r w:rsidRPr="00004EB2">
        <w:t>d’hospitalisation à temps complet de médecine, adaptés à l’âge</w:t>
      </w:r>
      <w:r>
        <w:t xml:space="preserve">, au sein de </w:t>
      </w:r>
      <w:r w:rsidRPr="00557200">
        <w:rPr>
          <w:highlight w:val="yellow"/>
        </w:rPr>
        <w:t>l’établissement 2</w:t>
      </w:r>
      <w:r>
        <w:rPr>
          <w:rStyle w:val="Appelnotedebasdep"/>
          <w:highlight w:val="yellow"/>
        </w:rPr>
        <w:footnoteReference w:id="3"/>
      </w:r>
      <w:r>
        <w:t>.</w:t>
      </w:r>
    </w:p>
    <w:p w14:paraId="1059B727" w14:textId="77777777" w:rsidR="00D911AA" w:rsidRDefault="00D911AA" w:rsidP="00D911AA">
      <w:pPr>
        <w:jc w:val="both"/>
      </w:pPr>
    </w:p>
    <w:p w14:paraId="4C9F9EA8" w14:textId="3AE39589" w:rsidR="00D911AA" w:rsidRDefault="00D911AA" w:rsidP="00D911AA">
      <w:pPr>
        <w:jc w:val="both"/>
      </w:pPr>
      <w:r>
        <w:lastRenderedPageBreak/>
        <w:fldChar w:fldCharType="begin">
          <w:ffData>
            <w:name w:val="CaseACocher1"/>
            <w:enabled/>
            <w:calcOnExit w:val="0"/>
            <w:checkBox>
              <w:sizeAuto/>
              <w:default w:val="0"/>
            </w:checkBox>
          </w:ffData>
        </w:fldChar>
      </w:r>
      <w:r>
        <w:instrText xml:space="preserve"> FORMCHECKBOX </w:instrText>
      </w:r>
      <w:r w:rsidR="00200684">
        <w:fldChar w:fldCharType="separate"/>
      </w:r>
      <w:r>
        <w:fldChar w:fldCharType="end"/>
      </w:r>
      <w:r>
        <w:t xml:space="preserve"> </w:t>
      </w:r>
      <w:r w:rsidR="00867091">
        <w:t xml:space="preserve">La mise à disposition de </w:t>
      </w:r>
      <w:r w:rsidR="00867091" w:rsidRPr="00867091">
        <w:rPr>
          <w:highlight w:val="yellow"/>
        </w:rPr>
        <w:t>l’établissement 1,</w:t>
      </w:r>
      <w:r>
        <w:t xml:space="preserve"> titulaire de </w:t>
      </w:r>
      <w:r w:rsidRPr="00557200">
        <w:rPr>
          <w:u w:val="single"/>
        </w:rPr>
        <w:t xml:space="preserve">l’autorisation de </w:t>
      </w:r>
      <w:r w:rsidR="00AB0C0E">
        <w:rPr>
          <w:u w:val="single"/>
        </w:rPr>
        <w:t xml:space="preserve">soins critiques pédiatrique </w:t>
      </w:r>
      <w:r w:rsidRPr="00557200">
        <w:rPr>
          <w:u w:val="single"/>
        </w:rPr>
        <w:t xml:space="preserve">mention 2° </w:t>
      </w:r>
      <w:r>
        <w:rPr>
          <w:u w:val="single"/>
        </w:rPr>
        <w:t>« Réanimation et soins intensifs pédiatriques polyvalents, et de spécialité le cas échéant »</w:t>
      </w:r>
      <w:r w:rsidRPr="00744A42">
        <w:t xml:space="preserve">, </w:t>
      </w:r>
      <w:r>
        <w:t xml:space="preserve">au sein de </w:t>
      </w:r>
      <w:r w:rsidRPr="00557200">
        <w:rPr>
          <w:highlight w:val="yellow"/>
        </w:rPr>
        <w:t>l’établissement 2</w:t>
      </w:r>
      <w:r w:rsidR="00004EB2">
        <w:rPr>
          <w:rStyle w:val="Appelnotedebasdep"/>
          <w:highlight w:val="yellow"/>
        </w:rPr>
        <w:footnoteReference w:id="4"/>
      </w:r>
      <w:r>
        <w:t xml:space="preserve"> : </w:t>
      </w:r>
    </w:p>
    <w:p w14:paraId="229673B1" w14:textId="77777777" w:rsidR="00D911AA" w:rsidRDefault="00D911AA" w:rsidP="00D911AA">
      <w:pPr>
        <w:ind w:left="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D’un accès à un plateau technique permettant la réalisation d’examens d’imagerie médicale : </w:t>
      </w:r>
    </w:p>
    <w:p w14:paraId="00E10CEB" w14:textId="77777777" w:rsidR="00D911AA" w:rsidRDefault="00D911AA" w:rsidP="00D911A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Par radiologie conventionnelle, </w:t>
      </w:r>
    </w:p>
    <w:p w14:paraId="54B94F03" w14:textId="77777777" w:rsidR="00D911AA" w:rsidRDefault="00D911AA" w:rsidP="00D911A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D’angiographie par scanner et échographie,  </w:t>
      </w:r>
    </w:p>
    <w:p w14:paraId="64191668" w14:textId="77777777" w:rsidR="00D911AA" w:rsidRDefault="00D911AA" w:rsidP="00D911AA">
      <w:pPr>
        <w:ind w:left="708" w:firstLine="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Par IRM, </w:t>
      </w:r>
    </w:p>
    <w:p w14:paraId="317D83CD" w14:textId="77777777" w:rsidR="00D911AA" w:rsidRDefault="00D911AA" w:rsidP="00D911AA">
      <w:pPr>
        <w:ind w:left="708" w:firstLine="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Par des actes de radiologie interventionnelle.</w:t>
      </w:r>
    </w:p>
    <w:p w14:paraId="37361827" w14:textId="77777777" w:rsidR="00D911AA" w:rsidRDefault="00D911AA" w:rsidP="00D911AA">
      <w:pPr>
        <w:jc w:val="both"/>
      </w:pPr>
      <w:r>
        <w:tab/>
      </w:r>
      <w:r>
        <w:tab/>
        <w:t xml:space="preserve"> </w:t>
      </w:r>
    </w:p>
    <w:p w14:paraId="3149715A" w14:textId="77777777" w:rsidR="00D911AA" w:rsidRDefault="00D911AA" w:rsidP="00D911AA">
      <w:pPr>
        <w:ind w:left="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D’un accès à un plateau technique permettant la réalisation des examens de :</w:t>
      </w:r>
    </w:p>
    <w:p w14:paraId="698E53B9" w14:textId="77777777" w:rsidR="00D911AA" w:rsidRDefault="00D911AA" w:rsidP="00D911AA">
      <w:pPr>
        <w:ind w:left="708"/>
        <w:jc w:val="both"/>
      </w:pP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Bactériologie, </w:t>
      </w:r>
    </w:p>
    <w:p w14:paraId="142ECBBB" w14:textId="77777777" w:rsidR="00D911AA" w:rsidRDefault="00D911AA" w:rsidP="00D911A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Hématologie, </w:t>
      </w:r>
    </w:p>
    <w:p w14:paraId="624A9182" w14:textId="77777777" w:rsidR="00D911AA" w:rsidRDefault="00D911AA" w:rsidP="00D911A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Biochimie, </w:t>
      </w:r>
    </w:p>
    <w:p w14:paraId="61BD1A7E" w14:textId="77777777" w:rsidR="00D911AA" w:rsidRDefault="00D911AA" w:rsidP="00D911A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Relatifs à l’hémostase et aux gaz du sang.</w:t>
      </w:r>
    </w:p>
    <w:p w14:paraId="2EAE2DB0" w14:textId="77777777" w:rsidR="00D911AA" w:rsidRDefault="00D911AA" w:rsidP="00D911AA">
      <w:pPr>
        <w:jc w:val="both"/>
      </w:pPr>
    </w:p>
    <w:p w14:paraId="6B1B9193" w14:textId="77777777" w:rsidR="00D911AA" w:rsidRDefault="00D911AA" w:rsidP="00D911AA">
      <w:pPr>
        <w:ind w:left="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D’un accès à des équipements de biologie médicale délocalisée permettant de réaliser des examens urgents de :</w:t>
      </w:r>
    </w:p>
    <w:p w14:paraId="1BACB009" w14:textId="77777777" w:rsidR="00D911AA" w:rsidRDefault="00D911AA" w:rsidP="00D911AA">
      <w:pPr>
        <w:ind w:left="708"/>
        <w:jc w:val="both"/>
      </w:pPr>
      <w:r>
        <w:t xml:space="preserve"> </w:t>
      </w:r>
    </w:p>
    <w:p w14:paraId="4AEA1805" w14:textId="77777777" w:rsidR="00D911AA" w:rsidRDefault="00D911AA" w:rsidP="00D911AA">
      <w:pPr>
        <w:ind w:left="708" w:firstLine="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Gaz du sang, </w:t>
      </w:r>
    </w:p>
    <w:p w14:paraId="11A84DFD" w14:textId="77777777" w:rsidR="00D911AA" w:rsidRDefault="00D911AA" w:rsidP="00D911AA">
      <w:pPr>
        <w:ind w:left="708" w:firstLine="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Lactate, </w:t>
      </w:r>
    </w:p>
    <w:p w14:paraId="00C4920B" w14:textId="77777777" w:rsidR="00D911AA" w:rsidRDefault="00D911AA" w:rsidP="00D911AA">
      <w:pPr>
        <w:ind w:left="708" w:firstLine="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Sodium et potassium, </w:t>
      </w:r>
    </w:p>
    <w:p w14:paraId="10236D24" w14:textId="77777777" w:rsidR="00D911AA" w:rsidRDefault="00D911AA" w:rsidP="00D911AA">
      <w:pPr>
        <w:ind w:left="708" w:firstLine="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Hémoglobine et glycémie. </w:t>
      </w:r>
    </w:p>
    <w:p w14:paraId="48A26F0F" w14:textId="1A8B79C7" w:rsidR="00004EB2" w:rsidRDefault="00004EB2" w:rsidP="000928EF">
      <w:pPr>
        <w:jc w:val="both"/>
      </w:pPr>
    </w:p>
    <w:p w14:paraId="73CB8D46" w14:textId="77777777" w:rsidR="00004EB2" w:rsidRDefault="00004EB2" w:rsidP="000928EF">
      <w:pPr>
        <w:jc w:val="both"/>
      </w:pPr>
    </w:p>
    <w:p w14:paraId="47D06346" w14:textId="780FD3B4" w:rsidR="00C807DC" w:rsidRPr="000928EF" w:rsidRDefault="00C807DC" w:rsidP="00C13BAC">
      <w:pPr>
        <w:pStyle w:val="Titre3"/>
        <w:ind w:firstLine="708"/>
        <w:rPr>
          <w:u w:val="single"/>
        </w:rPr>
      </w:pPr>
      <w:bookmarkStart w:id="7" w:name="_Toc153292700"/>
      <w:r w:rsidRPr="000928EF">
        <w:rPr>
          <w:u w:val="single"/>
        </w:rPr>
        <w:t>1.</w:t>
      </w:r>
      <w:r w:rsidR="00AE3C60" w:rsidRPr="000928EF">
        <w:rPr>
          <w:u w:val="single"/>
        </w:rPr>
        <w:t>2</w:t>
      </w:r>
      <w:r w:rsidRPr="000928EF">
        <w:rPr>
          <w:u w:val="single"/>
        </w:rPr>
        <w:t>.2 – Organisation du retour ou du transfert des patients en unités de soins intensifs</w:t>
      </w:r>
      <w:bookmarkEnd w:id="7"/>
    </w:p>
    <w:p w14:paraId="207D5B3C" w14:textId="77777777" w:rsidR="00C807DC" w:rsidRPr="000928EF" w:rsidRDefault="00C807DC" w:rsidP="00C807DC">
      <w:pPr>
        <w:jc w:val="both"/>
        <w:rPr>
          <w:u w:val="single"/>
        </w:rPr>
      </w:pPr>
    </w:p>
    <w:p w14:paraId="0421C85E" w14:textId="7024E5F2" w:rsidR="00C807DC" w:rsidRDefault="00C807DC" w:rsidP="00C807DC">
      <w:pPr>
        <w:jc w:val="both"/>
      </w:pPr>
      <w:r>
        <w:t>La présente convention a pour objet (cocher les mentions utiles)</w:t>
      </w:r>
      <w:r w:rsidR="00004EB2">
        <w:rPr>
          <w:rStyle w:val="Appelnotedebasdep"/>
        </w:rPr>
        <w:footnoteReference w:id="5"/>
      </w:r>
      <w:r>
        <w:t xml:space="preserve"> : </w:t>
      </w:r>
    </w:p>
    <w:p w14:paraId="348C7C8D" w14:textId="77777777" w:rsidR="00AB0C0E" w:rsidRDefault="00AB0C0E" w:rsidP="00AB0C0E">
      <w:pPr>
        <w:jc w:val="both"/>
      </w:pPr>
    </w:p>
    <w:p w14:paraId="0C930ABD" w14:textId="5C1BE495" w:rsidR="00AB0C0E" w:rsidRDefault="00AB0C0E" w:rsidP="00AB0C0E">
      <w:pPr>
        <w:jc w:val="both"/>
      </w:pPr>
      <w:r>
        <w:fldChar w:fldCharType="begin">
          <w:ffData>
            <w:name w:val="CaseACocher1"/>
            <w:enabled/>
            <w:calcOnExit w:val="0"/>
            <w:checkBox>
              <w:sizeAuto/>
              <w:default w:val="0"/>
            </w:checkBox>
          </w:ffData>
        </w:fldChar>
      </w:r>
      <w:r>
        <w:instrText xml:space="preserve"> FORMCHECKBOX </w:instrText>
      </w:r>
      <w:r w:rsidR="00200684">
        <w:fldChar w:fldCharType="separate"/>
      </w:r>
      <w:r>
        <w:fldChar w:fldCharType="end"/>
      </w:r>
      <w:r>
        <w:t xml:space="preserve"> L’organisation du retour ou du transfert des patients de </w:t>
      </w:r>
      <w:r w:rsidRPr="00AB0C0E">
        <w:rPr>
          <w:highlight w:val="yellow"/>
        </w:rPr>
        <w:t>l’établissement 1</w:t>
      </w:r>
      <w:r w:rsidRPr="00AB0C0E">
        <w:rPr>
          <w:u w:val="single"/>
        </w:rPr>
        <w:t>, titulaire de l’autorisation de soins critiques pédiatriques mention 2°,</w:t>
      </w:r>
      <w:r w:rsidRPr="006E2E67">
        <w:t xml:space="preserve"> </w:t>
      </w:r>
      <w:r>
        <w:t>dès que leur état de santé le permet, en unité de soins intensifs pédiatriques au sein de </w:t>
      </w:r>
      <w:r w:rsidRPr="00867091">
        <w:rPr>
          <w:highlight w:val="yellow"/>
        </w:rPr>
        <w:t xml:space="preserve">l’établissement 2 </w:t>
      </w:r>
      <w:r w:rsidRPr="00867091">
        <w:t xml:space="preserve">titulaire de l’autorisation de soins critiques pédiatriques, </w:t>
      </w:r>
      <w:r>
        <w:t>avec</w:t>
      </w:r>
      <w:r w:rsidRPr="00867091">
        <w:t xml:space="preserve"> la </w:t>
      </w:r>
      <w:r>
        <w:t>mention 3</w:t>
      </w:r>
      <w:r w:rsidRPr="005964C4">
        <w:t xml:space="preserve">° </w:t>
      </w:r>
      <w:r w:rsidRPr="00C807DC">
        <w:t>« Soins intensifs pédiatriques polyvalents dérogatoires » ;</w:t>
      </w:r>
    </w:p>
    <w:p w14:paraId="48182CA0" w14:textId="16695DF0" w:rsidR="00C807DC" w:rsidRDefault="00AB0C0E" w:rsidP="00D911AA">
      <w:pPr>
        <w:jc w:val="both"/>
      </w:pPr>
      <w:r>
        <w:lastRenderedPageBreak/>
        <w:fldChar w:fldCharType="begin">
          <w:ffData>
            <w:name w:val="CaseACocher1"/>
            <w:enabled/>
            <w:calcOnExit w:val="0"/>
            <w:checkBox>
              <w:sizeAuto/>
              <w:default w:val="0"/>
            </w:checkBox>
          </w:ffData>
        </w:fldChar>
      </w:r>
      <w:r>
        <w:instrText xml:space="preserve"> FORMCHECKBOX </w:instrText>
      </w:r>
      <w:r w:rsidR="00200684">
        <w:fldChar w:fldCharType="separate"/>
      </w:r>
      <w:r>
        <w:fldChar w:fldCharType="end"/>
      </w:r>
      <w:r>
        <w:t xml:space="preserve"> L’organisation du retour ou du transfert des patients de </w:t>
      </w:r>
      <w:r w:rsidRPr="00AB0C0E">
        <w:rPr>
          <w:highlight w:val="yellow"/>
        </w:rPr>
        <w:t>l’établissement 1</w:t>
      </w:r>
      <w:r>
        <w:t>, titulaire de l’autorisation de soins critiques pédiatriques mention 2°,</w:t>
      </w:r>
      <w:r w:rsidRPr="006E2E67">
        <w:t xml:space="preserve"> </w:t>
      </w:r>
      <w:r>
        <w:t>dès que leur état de santé le permet, en unité de soins intensifs pédiatriques au sein de </w:t>
      </w:r>
      <w:r w:rsidRPr="00AB0C0E">
        <w:rPr>
          <w:highlight w:val="yellow"/>
        </w:rPr>
        <w:t xml:space="preserve">l’établissement 2 </w:t>
      </w:r>
      <w:r w:rsidRPr="00AB0C0E">
        <w:t xml:space="preserve">également titulaire de l’autorisation de soins critiques pédiatriques, </w:t>
      </w:r>
      <w:r w:rsidR="008D1393">
        <w:t>avec</w:t>
      </w:r>
      <w:r w:rsidRPr="00AB0C0E">
        <w:t xml:space="preserve"> la </w:t>
      </w:r>
      <w:r>
        <w:t xml:space="preserve">mention 4° </w:t>
      </w:r>
      <w:r w:rsidRPr="00C807DC">
        <w:t>« Soins intensifs pédiatriques d’hématologie » ;</w:t>
      </w:r>
    </w:p>
    <w:p w14:paraId="7B2D9BB9" w14:textId="77777777" w:rsidR="00C13BAC" w:rsidRDefault="00C13BAC" w:rsidP="00D911AA">
      <w:pPr>
        <w:jc w:val="both"/>
      </w:pPr>
    </w:p>
    <w:p w14:paraId="6274D2E2" w14:textId="510140D4" w:rsidR="00D911AA" w:rsidRPr="009A713B" w:rsidRDefault="00D911AA" w:rsidP="009A713B">
      <w:pPr>
        <w:pStyle w:val="Titre2"/>
        <w:rPr>
          <w:u w:val="single"/>
        </w:rPr>
      </w:pPr>
      <w:bookmarkStart w:id="8" w:name="_Toc153292701"/>
      <w:r w:rsidRPr="009A713B">
        <w:rPr>
          <w:u w:val="single"/>
        </w:rPr>
        <w:t>1.</w:t>
      </w:r>
      <w:r w:rsidR="00AE3C60" w:rsidRPr="009A713B">
        <w:rPr>
          <w:u w:val="single"/>
        </w:rPr>
        <w:t>3</w:t>
      </w:r>
      <w:r w:rsidRPr="009A713B">
        <w:rPr>
          <w:u w:val="single"/>
        </w:rPr>
        <w:t xml:space="preserve"> – Motifs des conventions spécifiques pour les titulaires de l’autorisation de</w:t>
      </w:r>
      <w:r w:rsidR="00C13BAC" w:rsidRPr="009A713B">
        <w:rPr>
          <w:u w:val="single"/>
        </w:rPr>
        <w:t xml:space="preserve"> soins critiques pédiatriques</w:t>
      </w:r>
      <w:r w:rsidRPr="009A713B">
        <w:rPr>
          <w:u w:val="single"/>
        </w:rPr>
        <w:t xml:space="preserve"> </w:t>
      </w:r>
      <w:r w:rsidRPr="009A713B">
        <w:rPr>
          <w:b/>
          <w:u w:val="single"/>
        </w:rPr>
        <w:t>mention 3°</w:t>
      </w:r>
      <w:r w:rsidRPr="009A713B">
        <w:rPr>
          <w:u w:val="single"/>
        </w:rPr>
        <w:t xml:space="preserve"> </w:t>
      </w:r>
      <w:r w:rsidRPr="009A713B">
        <w:rPr>
          <w:b/>
          <w:u w:val="single"/>
        </w:rPr>
        <w:t>« Soins intensifs pédiatriques polyvalents dérogatoires »</w:t>
      </w:r>
      <w:r w:rsidRPr="009A713B">
        <w:rPr>
          <w:u w:val="single"/>
        </w:rPr>
        <w:t>.</w:t>
      </w:r>
      <w:bookmarkEnd w:id="8"/>
      <w:r w:rsidRPr="009A713B">
        <w:rPr>
          <w:u w:val="single"/>
        </w:rPr>
        <w:t xml:space="preserve"> </w:t>
      </w:r>
    </w:p>
    <w:p w14:paraId="4C46E332" w14:textId="77777777" w:rsidR="00C13BAC" w:rsidRPr="00C13BAC" w:rsidRDefault="00C13BAC" w:rsidP="00C13BAC"/>
    <w:p w14:paraId="36CB235C" w14:textId="77777777" w:rsidR="00D911AA" w:rsidRDefault="00D911AA" w:rsidP="00D911AA">
      <w:pPr>
        <w:jc w:val="both"/>
      </w:pPr>
      <w:r>
        <w:t xml:space="preserve">La présente convention a pour objet (cocher les mentions utiles) : </w:t>
      </w:r>
    </w:p>
    <w:p w14:paraId="2A18528C" w14:textId="77777777" w:rsidR="00D911AA" w:rsidRDefault="00D911AA" w:rsidP="00D911AA">
      <w:pPr>
        <w:jc w:val="both"/>
      </w:pPr>
    </w:p>
    <w:p w14:paraId="02237B56" w14:textId="1EACA5DE" w:rsidR="00D911AA" w:rsidRDefault="00D911AA" w:rsidP="00D911AA">
      <w:pPr>
        <w:pStyle w:val="Paragraphedeliste"/>
        <w:ind w:left="360"/>
        <w:jc w:val="both"/>
      </w:pPr>
      <w:r>
        <w:fldChar w:fldCharType="begin">
          <w:ffData>
            <w:name w:val="CaseACocher1"/>
            <w:enabled/>
            <w:calcOnExit w:val="0"/>
            <w:checkBox>
              <w:sizeAuto/>
              <w:default w:val="0"/>
            </w:checkBox>
          </w:ffData>
        </w:fldChar>
      </w:r>
      <w:r>
        <w:instrText xml:space="preserve"> FORMCHECKBOX </w:instrText>
      </w:r>
      <w:r w:rsidR="00200684">
        <w:fldChar w:fldCharType="separate"/>
      </w:r>
      <w:r>
        <w:fldChar w:fldCharType="end"/>
      </w:r>
      <w:r>
        <w:tab/>
      </w:r>
      <w:r w:rsidR="008D1393">
        <w:t xml:space="preserve">La mise à disposition de </w:t>
      </w:r>
      <w:r w:rsidR="008D1393" w:rsidRPr="008D1393">
        <w:rPr>
          <w:highlight w:val="yellow"/>
        </w:rPr>
        <w:t>l’établissement 1,</w:t>
      </w:r>
      <w:r>
        <w:t xml:space="preserve"> titulaire de </w:t>
      </w:r>
      <w:r w:rsidRPr="00F97E5E">
        <w:rPr>
          <w:u w:val="single"/>
        </w:rPr>
        <w:t xml:space="preserve">l’autorisation </w:t>
      </w:r>
      <w:r>
        <w:rPr>
          <w:u w:val="single"/>
        </w:rPr>
        <w:t xml:space="preserve">de la </w:t>
      </w:r>
      <w:r w:rsidRPr="00F97E5E">
        <w:rPr>
          <w:u w:val="single"/>
        </w:rPr>
        <w:t xml:space="preserve">mention </w:t>
      </w:r>
      <w:r>
        <w:rPr>
          <w:u w:val="single"/>
        </w:rPr>
        <w:t>3</w:t>
      </w:r>
      <w:r w:rsidRPr="00F97E5E">
        <w:rPr>
          <w:u w:val="single"/>
        </w:rPr>
        <w:t>° « </w:t>
      </w:r>
      <w:r>
        <w:rPr>
          <w:u w:val="single"/>
        </w:rPr>
        <w:t>Soins intensifs pédiatriques polyvalents dérogatoires</w:t>
      </w:r>
      <w:r w:rsidRPr="00F97E5E">
        <w:rPr>
          <w:u w:val="single"/>
        </w:rPr>
        <w:t> »</w:t>
      </w:r>
      <w:r>
        <w:rPr>
          <w:u w:val="single"/>
        </w:rPr>
        <w:t>, sous la modalité soins critiques pédiatriques</w:t>
      </w:r>
      <w:r>
        <w:t xml:space="preserve">, au sein de </w:t>
      </w:r>
      <w:r w:rsidRPr="00403AD1">
        <w:rPr>
          <w:highlight w:val="yellow"/>
        </w:rPr>
        <w:t>l’établissement 2</w:t>
      </w:r>
      <w:r>
        <w:t xml:space="preserve"> : </w:t>
      </w:r>
    </w:p>
    <w:p w14:paraId="263F47BE" w14:textId="77777777" w:rsidR="00D911AA" w:rsidRDefault="00D911AA" w:rsidP="00D911AA">
      <w:pPr>
        <w:pStyle w:val="Paragraphedeliste"/>
        <w:ind w:left="360"/>
        <w:jc w:val="both"/>
      </w:pPr>
    </w:p>
    <w:p w14:paraId="64B01206" w14:textId="77777777" w:rsidR="00D911AA" w:rsidRDefault="00D911AA" w:rsidP="00D911AA">
      <w:pPr>
        <w:pStyle w:val="Paragraphedeliste"/>
        <w:ind w:left="708" w:firstLine="348"/>
        <w:jc w:val="both"/>
      </w:pPr>
      <w:r>
        <w:fldChar w:fldCharType="begin">
          <w:ffData>
            <w:name w:val="CaseACocher1"/>
            <w:enabled/>
            <w:calcOnExit w:val="0"/>
            <w:checkBox>
              <w:sizeAuto/>
              <w:default w:val="0"/>
            </w:checkBox>
          </w:ffData>
        </w:fldChar>
      </w:r>
      <w:r>
        <w:instrText xml:space="preserve"> FORMCHECKBOX </w:instrText>
      </w:r>
      <w:r w:rsidR="00200684">
        <w:fldChar w:fldCharType="separate"/>
      </w:r>
      <w:r>
        <w:fldChar w:fldCharType="end"/>
      </w:r>
      <w:r>
        <w:t xml:space="preserve"> De moyens </w:t>
      </w:r>
      <w:r w:rsidR="008400CA">
        <w:t>d’hospitalisation de chirurgie à temps complet</w:t>
      </w:r>
      <w:r>
        <w:t xml:space="preserve"> adapté</w:t>
      </w:r>
      <w:r w:rsidR="008400CA">
        <w:t>s</w:t>
      </w:r>
      <w:r>
        <w:t xml:space="preserve"> à l’âge</w:t>
      </w:r>
    </w:p>
    <w:p w14:paraId="51B06465" w14:textId="77777777" w:rsidR="00D911AA" w:rsidRDefault="00D911AA" w:rsidP="00D911AA">
      <w:pPr>
        <w:pStyle w:val="Paragraphedeliste"/>
        <w:ind w:left="708" w:firstLine="348"/>
        <w:jc w:val="both"/>
      </w:pPr>
    </w:p>
    <w:p w14:paraId="770845F6" w14:textId="77777777" w:rsidR="00D911AA" w:rsidRDefault="00D911AA" w:rsidP="00D911AA">
      <w:pPr>
        <w:pStyle w:val="Paragraphedeliste"/>
        <w:ind w:left="708" w:firstLine="348"/>
        <w:jc w:val="both"/>
      </w:pPr>
      <w:r>
        <w:fldChar w:fldCharType="begin">
          <w:ffData>
            <w:name w:val="CaseACocher1"/>
            <w:enabled/>
            <w:calcOnExit w:val="0"/>
            <w:checkBox>
              <w:sizeAuto/>
              <w:default w:val="0"/>
            </w:checkBox>
          </w:ffData>
        </w:fldChar>
      </w:r>
      <w:r>
        <w:instrText xml:space="preserve"> FORMCHECKBOX </w:instrText>
      </w:r>
      <w:r w:rsidR="00200684">
        <w:fldChar w:fldCharType="separate"/>
      </w:r>
      <w:r>
        <w:fldChar w:fldCharType="end"/>
      </w:r>
      <w:r>
        <w:t xml:space="preserve"> D’un </w:t>
      </w:r>
      <w:r w:rsidR="008400CA">
        <w:t>secteur opératoire à disposition avec des moyens de surveillance post-interventionnelle</w:t>
      </w:r>
      <w:r>
        <w:t xml:space="preserve"> </w:t>
      </w:r>
    </w:p>
    <w:p w14:paraId="1370F551" w14:textId="77777777" w:rsidR="00D911AA" w:rsidRDefault="00D911AA" w:rsidP="008D1393">
      <w:pPr>
        <w:jc w:val="both"/>
      </w:pPr>
    </w:p>
    <w:p w14:paraId="6F7FDD25" w14:textId="77777777" w:rsidR="008400CA" w:rsidRDefault="008400CA" w:rsidP="008400CA">
      <w:pPr>
        <w:ind w:left="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D’un accès à un plateau technique permettant la réalisation d’examens d’imagerie médicale : </w:t>
      </w:r>
    </w:p>
    <w:p w14:paraId="1753C18A" w14:textId="77777777" w:rsidR="008400CA" w:rsidRDefault="008400CA" w:rsidP="008400C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Par radiologie conventionnelle, </w:t>
      </w:r>
    </w:p>
    <w:p w14:paraId="03349098" w14:textId="77777777" w:rsidR="008400CA" w:rsidRDefault="008400CA" w:rsidP="008400C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D’angiographie par scanner et échographie,  </w:t>
      </w:r>
    </w:p>
    <w:p w14:paraId="7FEC671E" w14:textId="77777777" w:rsidR="008400CA" w:rsidRDefault="008400CA" w:rsidP="008400CA">
      <w:pPr>
        <w:ind w:left="708" w:firstLine="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Par des actes de radiologie interventionnelle.</w:t>
      </w:r>
    </w:p>
    <w:p w14:paraId="2B3CDC51" w14:textId="77777777" w:rsidR="008400CA" w:rsidRDefault="008400CA" w:rsidP="008400CA">
      <w:pPr>
        <w:jc w:val="both"/>
      </w:pPr>
      <w:r>
        <w:tab/>
      </w:r>
      <w:r>
        <w:tab/>
        <w:t xml:space="preserve"> </w:t>
      </w:r>
    </w:p>
    <w:p w14:paraId="58DCD0FD" w14:textId="77777777" w:rsidR="008400CA" w:rsidRDefault="008400CA" w:rsidP="008400CA">
      <w:pPr>
        <w:ind w:left="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D’un accès à un plateau technique permettant la réalisation des examens de :</w:t>
      </w:r>
    </w:p>
    <w:p w14:paraId="2A4A5147" w14:textId="77777777" w:rsidR="008400CA" w:rsidRDefault="008400CA" w:rsidP="008400CA">
      <w:pPr>
        <w:ind w:left="708"/>
        <w:jc w:val="both"/>
      </w:pP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Bactériologie, </w:t>
      </w:r>
    </w:p>
    <w:p w14:paraId="001CE2B2" w14:textId="77777777" w:rsidR="008400CA" w:rsidRDefault="008400CA" w:rsidP="008400C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Hématologie, </w:t>
      </w:r>
    </w:p>
    <w:p w14:paraId="6F31683B" w14:textId="77777777" w:rsidR="008400CA" w:rsidRDefault="008400CA" w:rsidP="008400C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Biochimie, </w:t>
      </w:r>
    </w:p>
    <w:p w14:paraId="557887A9" w14:textId="77777777" w:rsidR="008400CA" w:rsidRDefault="008400CA" w:rsidP="008400CA">
      <w:pPr>
        <w:jc w:val="both"/>
      </w:pPr>
      <w:r>
        <w:tab/>
      </w:r>
      <w:r>
        <w:tab/>
      </w: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Relatifs à l’hémostase et aux gaz du sang.</w:t>
      </w:r>
    </w:p>
    <w:p w14:paraId="0BF939BC" w14:textId="77777777" w:rsidR="008400CA" w:rsidRDefault="008400CA" w:rsidP="008400CA">
      <w:pPr>
        <w:jc w:val="both"/>
      </w:pPr>
    </w:p>
    <w:p w14:paraId="7328A4E1" w14:textId="77777777" w:rsidR="008400CA" w:rsidRDefault="008400CA" w:rsidP="008400CA">
      <w:pPr>
        <w:jc w:val="both"/>
      </w:pPr>
    </w:p>
    <w:p w14:paraId="794A45CB" w14:textId="77777777" w:rsidR="008400CA" w:rsidRDefault="008400CA" w:rsidP="008400CA">
      <w:pPr>
        <w:ind w:left="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D’un accès à des équipements de biologie médicale délocalisée permettant de réaliser des examens urgents de :</w:t>
      </w:r>
    </w:p>
    <w:p w14:paraId="316478E7" w14:textId="77777777" w:rsidR="008400CA" w:rsidRDefault="008400CA" w:rsidP="008400CA">
      <w:pPr>
        <w:ind w:left="708"/>
        <w:jc w:val="both"/>
      </w:pPr>
      <w:r>
        <w:t xml:space="preserve"> </w:t>
      </w:r>
    </w:p>
    <w:p w14:paraId="767F0F01" w14:textId="77777777" w:rsidR="008400CA" w:rsidRDefault="008400CA" w:rsidP="008400CA">
      <w:pPr>
        <w:ind w:left="708" w:firstLine="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Gaz du sang, </w:t>
      </w:r>
    </w:p>
    <w:p w14:paraId="036F9872" w14:textId="77777777" w:rsidR="008400CA" w:rsidRDefault="008400CA" w:rsidP="008400CA">
      <w:pPr>
        <w:ind w:left="708" w:firstLine="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Lactate, </w:t>
      </w:r>
    </w:p>
    <w:p w14:paraId="6B380349" w14:textId="77777777" w:rsidR="008400CA" w:rsidRDefault="008400CA" w:rsidP="008400CA">
      <w:pPr>
        <w:ind w:left="708" w:firstLine="708"/>
        <w:jc w:val="both"/>
      </w:pPr>
      <w:r>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Sodium et potassium, </w:t>
      </w:r>
    </w:p>
    <w:p w14:paraId="5EE2F85C" w14:textId="77777777" w:rsidR="008400CA" w:rsidRDefault="008400CA" w:rsidP="008400CA">
      <w:pPr>
        <w:ind w:left="708" w:firstLine="708"/>
        <w:jc w:val="both"/>
      </w:pPr>
      <w:r>
        <w:lastRenderedPageBreak/>
        <w:fldChar w:fldCharType="begin">
          <w:ffData>
            <w:name w:val="CaseACocher11"/>
            <w:enabled/>
            <w:calcOnExit w:val="0"/>
            <w:checkBox>
              <w:sizeAuto/>
              <w:default w:val="0"/>
            </w:checkBox>
          </w:ffData>
        </w:fldChar>
      </w:r>
      <w:r>
        <w:instrText xml:space="preserve"> FORMCHECKBOX </w:instrText>
      </w:r>
      <w:r w:rsidR="00200684">
        <w:fldChar w:fldCharType="separate"/>
      </w:r>
      <w:r>
        <w:fldChar w:fldCharType="end"/>
      </w:r>
      <w:r>
        <w:t xml:space="preserve"> Hémoglobine et glycémie. </w:t>
      </w:r>
    </w:p>
    <w:p w14:paraId="445ED08A" w14:textId="77777777" w:rsidR="008400CA" w:rsidRDefault="008400CA" w:rsidP="00D911AA">
      <w:pPr>
        <w:pStyle w:val="Paragraphedeliste"/>
        <w:ind w:left="708" w:firstLine="708"/>
        <w:jc w:val="both"/>
      </w:pPr>
    </w:p>
    <w:p w14:paraId="04732649" w14:textId="77777777" w:rsidR="00D911AA" w:rsidRDefault="00D911AA" w:rsidP="00C13BAC">
      <w:pPr>
        <w:pStyle w:val="Titre2"/>
      </w:pPr>
    </w:p>
    <w:p w14:paraId="5090846D" w14:textId="24CAE49E" w:rsidR="00D911AA" w:rsidRDefault="00D911AA" w:rsidP="00C13BAC">
      <w:pPr>
        <w:pStyle w:val="Titre2"/>
        <w:rPr>
          <w:u w:val="single"/>
        </w:rPr>
      </w:pPr>
      <w:bookmarkStart w:id="9" w:name="_Toc153292702"/>
      <w:r w:rsidRPr="00C13BAC">
        <w:rPr>
          <w:u w:val="single"/>
        </w:rPr>
        <w:t>1.</w:t>
      </w:r>
      <w:r w:rsidR="00AE3C60">
        <w:rPr>
          <w:u w:val="single"/>
        </w:rPr>
        <w:t>4</w:t>
      </w:r>
      <w:r w:rsidRPr="00C13BAC">
        <w:rPr>
          <w:u w:val="single"/>
        </w:rPr>
        <w:t xml:space="preserve"> – Motifs des conventions spécifiques pour les titulaires de l’autorisation de</w:t>
      </w:r>
      <w:r w:rsidR="00C13BAC">
        <w:rPr>
          <w:u w:val="single"/>
        </w:rPr>
        <w:t xml:space="preserve"> soins critiques pédiatriques, </w:t>
      </w:r>
      <w:r w:rsidRPr="00C13BAC">
        <w:rPr>
          <w:b/>
          <w:u w:val="single"/>
        </w:rPr>
        <w:t>mention 4° « Soins intensifs pédiatriques d’hématologie »</w:t>
      </w:r>
      <w:r w:rsidR="00C13BAC">
        <w:rPr>
          <w:u w:val="single"/>
        </w:rPr>
        <w:t>.</w:t>
      </w:r>
      <w:bookmarkEnd w:id="9"/>
      <w:r w:rsidR="00C13BAC">
        <w:rPr>
          <w:u w:val="single"/>
        </w:rPr>
        <w:t xml:space="preserve"> </w:t>
      </w:r>
    </w:p>
    <w:p w14:paraId="70E37CC6" w14:textId="77777777" w:rsidR="00C13BAC" w:rsidRPr="00C13BAC" w:rsidRDefault="00C13BAC" w:rsidP="00C13BAC"/>
    <w:p w14:paraId="5335357E" w14:textId="77777777" w:rsidR="00D911AA" w:rsidRDefault="00D911AA" w:rsidP="00D911AA">
      <w:pPr>
        <w:jc w:val="both"/>
      </w:pPr>
      <w:r>
        <w:t xml:space="preserve">La présente convention a pour objet (cocher les mentions utiles) : </w:t>
      </w:r>
    </w:p>
    <w:p w14:paraId="3B521231" w14:textId="77777777" w:rsidR="00D911AA" w:rsidRDefault="00D911AA" w:rsidP="00D911AA">
      <w:pPr>
        <w:jc w:val="both"/>
      </w:pPr>
    </w:p>
    <w:p w14:paraId="5690BF76" w14:textId="2D836A78" w:rsidR="00D911AA" w:rsidRDefault="00D911AA" w:rsidP="00D911AA">
      <w:pPr>
        <w:pStyle w:val="Paragraphedeliste"/>
        <w:ind w:left="360"/>
        <w:jc w:val="both"/>
      </w:pPr>
      <w:r>
        <w:fldChar w:fldCharType="begin">
          <w:ffData>
            <w:name w:val=""/>
            <w:enabled/>
            <w:calcOnExit w:val="0"/>
            <w:checkBox>
              <w:sizeAuto/>
              <w:default w:val="0"/>
            </w:checkBox>
          </w:ffData>
        </w:fldChar>
      </w:r>
      <w:r>
        <w:instrText xml:space="preserve"> FORMCHECKBOX </w:instrText>
      </w:r>
      <w:r w:rsidR="00200684">
        <w:fldChar w:fldCharType="separate"/>
      </w:r>
      <w:r>
        <w:fldChar w:fldCharType="end"/>
      </w:r>
      <w:r>
        <w:tab/>
        <w:t xml:space="preserve"> L’organisation </w:t>
      </w:r>
      <w:r w:rsidR="00C13BAC">
        <w:t xml:space="preserve">de la mise à disposition de </w:t>
      </w:r>
      <w:r w:rsidR="00C13BAC" w:rsidRPr="00C13BAC">
        <w:rPr>
          <w:highlight w:val="yellow"/>
        </w:rPr>
        <w:t>l’établissement 1,</w:t>
      </w:r>
      <w:r>
        <w:t xml:space="preserve"> titulaire de </w:t>
      </w:r>
      <w:r w:rsidRPr="00F97E5E">
        <w:rPr>
          <w:u w:val="single"/>
        </w:rPr>
        <w:t xml:space="preserve">l’autorisation </w:t>
      </w:r>
      <w:r>
        <w:rPr>
          <w:u w:val="single"/>
        </w:rPr>
        <w:t xml:space="preserve">de la </w:t>
      </w:r>
      <w:r w:rsidRPr="00F97E5E">
        <w:rPr>
          <w:u w:val="single"/>
        </w:rPr>
        <w:t xml:space="preserve">mention </w:t>
      </w:r>
      <w:r w:rsidR="008400CA">
        <w:rPr>
          <w:u w:val="single"/>
        </w:rPr>
        <w:t>4</w:t>
      </w:r>
      <w:r w:rsidRPr="00F97E5E">
        <w:rPr>
          <w:u w:val="single"/>
        </w:rPr>
        <w:t>° « </w:t>
      </w:r>
      <w:r>
        <w:rPr>
          <w:u w:val="single"/>
        </w:rPr>
        <w:t xml:space="preserve">Soins intensifs </w:t>
      </w:r>
      <w:r w:rsidR="008400CA">
        <w:rPr>
          <w:u w:val="single"/>
        </w:rPr>
        <w:t xml:space="preserve">pédiatriques </w:t>
      </w:r>
      <w:r>
        <w:rPr>
          <w:u w:val="single"/>
        </w:rPr>
        <w:t>d’hématologie</w:t>
      </w:r>
      <w:r w:rsidRPr="00F97E5E">
        <w:rPr>
          <w:u w:val="single"/>
        </w:rPr>
        <w:t> »</w:t>
      </w:r>
      <w:r>
        <w:rPr>
          <w:u w:val="single"/>
        </w:rPr>
        <w:t xml:space="preserve">, sous la modalité soins critiques </w:t>
      </w:r>
      <w:r w:rsidR="008400CA">
        <w:rPr>
          <w:u w:val="single"/>
        </w:rPr>
        <w:t>pédiatriques</w:t>
      </w:r>
      <w:r w:rsidRPr="00744A42">
        <w:t xml:space="preserve">, </w:t>
      </w:r>
      <w:r>
        <w:t xml:space="preserve">au sein de </w:t>
      </w:r>
      <w:r w:rsidRPr="00403AD1">
        <w:rPr>
          <w:highlight w:val="yellow"/>
        </w:rPr>
        <w:t>l’établissement 2</w:t>
      </w:r>
      <w:r>
        <w:t xml:space="preserve"> : </w:t>
      </w:r>
    </w:p>
    <w:p w14:paraId="0A0DEDA8" w14:textId="77777777" w:rsidR="00D911AA" w:rsidRDefault="00D911AA" w:rsidP="00D911AA">
      <w:pPr>
        <w:pStyle w:val="Paragraphedeliste"/>
        <w:ind w:left="360"/>
        <w:jc w:val="both"/>
      </w:pPr>
    </w:p>
    <w:p w14:paraId="53630D10" w14:textId="77777777" w:rsidR="00D911AA" w:rsidRDefault="00D911AA" w:rsidP="00D911AA">
      <w:pPr>
        <w:pStyle w:val="Paragraphedeliste"/>
        <w:ind w:left="360"/>
        <w:jc w:val="both"/>
      </w:pPr>
    </w:p>
    <w:p w14:paraId="19F90026" w14:textId="77777777" w:rsidR="00D911AA" w:rsidRDefault="00D911AA" w:rsidP="00D911AA">
      <w:pPr>
        <w:pStyle w:val="Paragraphedeliste"/>
        <w:ind w:left="360" w:firstLine="348"/>
        <w:jc w:val="both"/>
      </w:pPr>
      <w:r>
        <w:fldChar w:fldCharType="begin">
          <w:ffData>
            <w:name w:val="CaseACocher1"/>
            <w:enabled/>
            <w:calcOnExit w:val="0"/>
            <w:checkBox>
              <w:sizeAuto/>
              <w:default w:val="0"/>
            </w:checkBox>
          </w:ffData>
        </w:fldChar>
      </w:r>
      <w:r>
        <w:instrText xml:space="preserve"> FORMCHECKBOX </w:instrText>
      </w:r>
      <w:r w:rsidR="00200684">
        <w:fldChar w:fldCharType="separate"/>
      </w:r>
      <w:r>
        <w:fldChar w:fldCharType="end"/>
      </w:r>
      <w:r>
        <w:t xml:space="preserve"> D’un accès à une unité de greffe de cellules souches hématopoïétiques</w:t>
      </w:r>
      <w:r w:rsidR="008400CA">
        <w:t>, adaptée à l’âge</w:t>
      </w:r>
      <w:r>
        <w:t> ;</w:t>
      </w:r>
    </w:p>
    <w:p w14:paraId="00876369" w14:textId="77777777" w:rsidR="00D911AA" w:rsidRDefault="00D911AA" w:rsidP="00D911AA">
      <w:pPr>
        <w:pStyle w:val="Paragraphedeliste"/>
        <w:ind w:left="360" w:firstLine="348"/>
        <w:jc w:val="both"/>
      </w:pPr>
    </w:p>
    <w:p w14:paraId="64FD700F" w14:textId="77777777" w:rsidR="00D911AA" w:rsidRDefault="00D911AA" w:rsidP="00D911AA">
      <w:pPr>
        <w:pStyle w:val="Paragraphedeliste"/>
        <w:ind w:left="360" w:firstLine="348"/>
        <w:jc w:val="both"/>
      </w:pPr>
      <w:r>
        <w:fldChar w:fldCharType="begin">
          <w:ffData>
            <w:name w:val="CaseACocher1"/>
            <w:enabled/>
            <w:calcOnExit w:val="0"/>
            <w:checkBox>
              <w:sizeAuto/>
              <w:default w:val="0"/>
            </w:checkBox>
          </w:ffData>
        </w:fldChar>
      </w:r>
      <w:r>
        <w:instrText xml:space="preserve"> FORMCHECKBOX </w:instrText>
      </w:r>
      <w:r w:rsidR="00200684">
        <w:fldChar w:fldCharType="separate"/>
      </w:r>
      <w:r>
        <w:fldChar w:fldCharType="end"/>
      </w:r>
      <w:r>
        <w:t xml:space="preserve"> D’un accès à une unité de réanimation</w:t>
      </w:r>
      <w:r w:rsidR="008400CA">
        <w:t>, adaptée à l’âge</w:t>
      </w:r>
      <w:r>
        <w:t> ;</w:t>
      </w:r>
    </w:p>
    <w:p w14:paraId="69C0E323" w14:textId="77777777" w:rsidR="00D911AA" w:rsidRDefault="00D911AA" w:rsidP="00D911AA">
      <w:pPr>
        <w:pStyle w:val="Paragraphedeliste"/>
        <w:ind w:left="360" w:firstLine="348"/>
        <w:jc w:val="both"/>
      </w:pPr>
    </w:p>
    <w:p w14:paraId="27D6AC67" w14:textId="77777777" w:rsidR="00D911AA" w:rsidRDefault="00D911AA" w:rsidP="00D911AA">
      <w:pPr>
        <w:pStyle w:val="Paragraphedeliste"/>
        <w:ind w:left="708"/>
        <w:jc w:val="both"/>
      </w:pPr>
      <w:r>
        <w:fldChar w:fldCharType="begin">
          <w:ffData>
            <w:name w:val="CaseACocher1"/>
            <w:enabled/>
            <w:calcOnExit w:val="0"/>
            <w:checkBox>
              <w:sizeAuto/>
              <w:default w:val="0"/>
            </w:checkBox>
          </w:ffData>
        </w:fldChar>
      </w:r>
      <w:r>
        <w:instrText xml:space="preserve"> FORMCHECKBOX </w:instrText>
      </w:r>
      <w:r w:rsidR="00200684">
        <w:fldChar w:fldCharType="separate"/>
      </w:r>
      <w:r>
        <w:fldChar w:fldCharType="end"/>
      </w:r>
      <w:r>
        <w:t xml:space="preserve"> D’un accès à un plateau technique permettant la réalisation d’examens d’imagerie médicale par scanner et IRM.</w:t>
      </w:r>
    </w:p>
    <w:p w14:paraId="01FC05DD" w14:textId="77777777" w:rsidR="00AE3C60" w:rsidRDefault="00AE3C60" w:rsidP="00D911AA">
      <w:pPr>
        <w:jc w:val="both"/>
        <w:rPr>
          <w:b/>
          <w:bCs/>
        </w:rPr>
      </w:pPr>
    </w:p>
    <w:p w14:paraId="3E1E5946" w14:textId="1B588C3F" w:rsidR="00D911AA" w:rsidRPr="000928EF" w:rsidRDefault="00D911AA" w:rsidP="00610E08">
      <w:pPr>
        <w:pStyle w:val="Titre1"/>
        <w:rPr>
          <w:u w:val="single"/>
        </w:rPr>
      </w:pPr>
      <w:bookmarkStart w:id="10" w:name="_Toc153292703"/>
      <w:r w:rsidRPr="000928EF">
        <w:rPr>
          <w:u w:val="single"/>
        </w:rPr>
        <w:t>ARTICLE 2 : Organisation des mises à disposition</w:t>
      </w:r>
      <w:bookmarkEnd w:id="10"/>
    </w:p>
    <w:p w14:paraId="7AEB486E" w14:textId="77777777" w:rsidR="00D911AA" w:rsidRDefault="00D911AA" w:rsidP="00D911AA">
      <w:pPr>
        <w:spacing w:after="60"/>
        <w:jc w:val="both"/>
        <w:rPr>
          <w:bCs/>
          <w:u w:val="single"/>
        </w:rPr>
      </w:pPr>
    </w:p>
    <w:tbl>
      <w:tblPr>
        <w:tblStyle w:val="Grilledutableau"/>
        <w:tblW w:w="0" w:type="auto"/>
        <w:tblLook w:val="04A0" w:firstRow="1" w:lastRow="0" w:firstColumn="1" w:lastColumn="0" w:noHBand="0" w:noVBand="1"/>
      </w:tblPr>
      <w:tblGrid>
        <w:gridCol w:w="9650"/>
      </w:tblGrid>
      <w:tr w:rsidR="00FD4FF2" w14:paraId="3DAAE3B9" w14:textId="77777777" w:rsidTr="00FD4FF2">
        <w:tc>
          <w:tcPr>
            <w:tcW w:w="9650" w:type="dxa"/>
          </w:tcPr>
          <w:p w14:paraId="2266A7CF" w14:textId="77777777" w:rsidR="00FD4FF2" w:rsidRDefault="00FD4FF2" w:rsidP="00FD4FF2">
            <w:pPr>
              <w:jc w:val="both"/>
              <w:rPr>
                <w:rFonts w:cstheme="minorHAnsi"/>
                <w:b/>
                <w:bCs/>
              </w:rPr>
            </w:pPr>
          </w:p>
          <w:p w14:paraId="57406EFD" w14:textId="77777777" w:rsidR="00FD4FF2" w:rsidRPr="00965046" w:rsidRDefault="00FD4FF2" w:rsidP="00FD4FF2">
            <w:pPr>
              <w:spacing w:after="60"/>
              <w:jc w:val="both"/>
              <w:rPr>
                <w:rFonts w:cstheme="minorHAnsi"/>
                <w:b/>
                <w:bCs/>
                <w:i/>
                <w:iCs/>
                <w:color w:val="FF0000"/>
              </w:rPr>
            </w:pPr>
            <w:r w:rsidRPr="00965046">
              <w:rPr>
                <w:rFonts w:cstheme="minorHAnsi"/>
                <w:b/>
                <w:bCs/>
                <w:i/>
                <w:iCs/>
                <w:color w:val="FF0000"/>
              </w:rPr>
              <w:t>Dans l’article 2, les parties sont invitées à préciser les modalités utiles de mise en œuvre de la convention pour les items de coopération retenus à l’article 1. Elle est à compléter selon les modes de fonctionnement en vigueur dans les établissements.</w:t>
            </w:r>
          </w:p>
          <w:p w14:paraId="5DEEC1FD" w14:textId="77777777" w:rsidR="00FD4FF2" w:rsidRPr="00965046" w:rsidRDefault="00FD4FF2" w:rsidP="00FD4FF2">
            <w:pPr>
              <w:spacing w:after="60"/>
              <w:jc w:val="both"/>
              <w:rPr>
                <w:rFonts w:cstheme="minorHAnsi"/>
                <w:b/>
                <w:bCs/>
                <w:i/>
                <w:iCs/>
                <w:color w:val="FF0000"/>
              </w:rPr>
            </w:pPr>
          </w:p>
          <w:p w14:paraId="2B94FE33" w14:textId="77777777" w:rsidR="00FD4FF2" w:rsidRPr="00965046" w:rsidRDefault="00FD4FF2" w:rsidP="00FD4FF2">
            <w:pPr>
              <w:spacing w:after="60"/>
              <w:jc w:val="both"/>
              <w:rPr>
                <w:rFonts w:cstheme="minorHAnsi"/>
                <w:b/>
                <w:bCs/>
                <w:i/>
                <w:iCs/>
                <w:color w:val="FF0000"/>
              </w:rPr>
            </w:pPr>
            <w:r>
              <w:rPr>
                <w:rFonts w:cstheme="minorHAnsi"/>
                <w:b/>
                <w:bCs/>
                <w:i/>
                <w:iCs/>
                <w:color w:val="FF0000"/>
              </w:rPr>
              <w:t>L’article</w:t>
            </w:r>
            <w:r w:rsidRPr="00965046">
              <w:rPr>
                <w:rFonts w:cstheme="minorHAnsi"/>
                <w:b/>
                <w:bCs/>
                <w:i/>
                <w:iCs/>
                <w:color w:val="FF0000"/>
              </w:rPr>
              <w:t xml:space="preserve"> peut notamment porter sur :</w:t>
            </w:r>
          </w:p>
          <w:p w14:paraId="0DE8A49A" w14:textId="77777777" w:rsidR="00FD4FF2" w:rsidRPr="00965046" w:rsidRDefault="00FD4FF2" w:rsidP="00FD4FF2">
            <w:pPr>
              <w:pStyle w:val="Paragraphedeliste"/>
              <w:numPr>
                <w:ilvl w:val="0"/>
                <w:numId w:val="3"/>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d’admission du patient dans les établissements</w:t>
            </w:r>
          </w:p>
          <w:p w14:paraId="30FF52A8" w14:textId="77777777" w:rsidR="00FD4FF2" w:rsidRPr="00965046" w:rsidRDefault="00FD4FF2" w:rsidP="00FD4FF2">
            <w:pPr>
              <w:pStyle w:val="Paragraphedeliste"/>
              <w:numPr>
                <w:ilvl w:val="0"/>
                <w:numId w:val="3"/>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prise en charge du patient par l’une et l’autre des structures</w:t>
            </w:r>
          </w:p>
          <w:p w14:paraId="4E12BF09" w14:textId="77777777" w:rsidR="00FD4FF2" w:rsidRPr="00965046" w:rsidRDefault="00FD4FF2" w:rsidP="00FD4FF2">
            <w:pPr>
              <w:pStyle w:val="Paragraphedeliste"/>
              <w:numPr>
                <w:ilvl w:val="0"/>
                <w:numId w:val="3"/>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sortie du patient</w:t>
            </w:r>
          </w:p>
          <w:p w14:paraId="4037AB77" w14:textId="77777777" w:rsidR="00FD4FF2" w:rsidRPr="00965046" w:rsidRDefault="00FD4FF2" w:rsidP="00FD4FF2">
            <w:pPr>
              <w:pStyle w:val="Paragraphedeliste"/>
              <w:numPr>
                <w:ilvl w:val="0"/>
                <w:numId w:val="3"/>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transport du patient</w:t>
            </w:r>
          </w:p>
          <w:p w14:paraId="32B9BCFD" w14:textId="77777777" w:rsidR="00FD4FF2" w:rsidRPr="00965046" w:rsidRDefault="00FD4FF2" w:rsidP="00FD4FF2">
            <w:pPr>
              <w:pStyle w:val="Paragraphedeliste"/>
              <w:numPr>
                <w:ilvl w:val="0"/>
                <w:numId w:val="3"/>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 nom des référents à contacter</w:t>
            </w:r>
          </w:p>
          <w:p w14:paraId="1A93F7B3" w14:textId="7211FD72" w:rsidR="00FD4FF2" w:rsidRPr="009D4968" w:rsidRDefault="00FD4FF2" w:rsidP="00FD4FF2">
            <w:pPr>
              <w:pStyle w:val="Paragraphedeliste"/>
              <w:numPr>
                <w:ilvl w:val="0"/>
                <w:numId w:val="3"/>
              </w:numPr>
              <w:spacing w:after="60"/>
              <w:jc w:val="both"/>
              <w:rPr>
                <w:rFonts w:asciiTheme="minorHAnsi" w:hAnsiTheme="minorHAnsi" w:cstheme="minorHAnsi"/>
                <w:b/>
                <w:bCs/>
                <w:i/>
                <w:iCs/>
                <w:color w:val="FF0000"/>
              </w:rPr>
            </w:pPr>
            <w:r>
              <w:rPr>
                <w:rFonts w:asciiTheme="minorHAnsi" w:hAnsiTheme="minorHAnsi" w:cstheme="minorHAnsi"/>
                <w:b/>
                <w:bCs/>
                <w:i/>
                <w:iCs/>
                <w:color w:val="FF0000"/>
              </w:rPr>
              <w:t>Les modalités de retours en soins intensifs en particulier pour les hypothèses du 1.</w:t>
            </w:r>
            <w:r w:rsidR="008D1393">
              <w:rPr>
                <w:rFonts w:asciiTheme="minorHAnsi" w:hAnsiTheme="minorHAnsi" w:cstheme="minorHAnsi"/>
                <w:b/>
                <w:bCs/>
                <w:i/>
                <w:iCs/>
                <w:color w:val="FF0000"/>
              </w:rPr>
              <w:t>1</w:t>
            </w:r>
            <w:r>
              <w:rPr>
                <w:rFonts w:asciiTheme="minorHAnsi" w:hAnsiTheme="minorHAnsi" w:cstheme="minorHAnsi"/>
                <w:b/>
                <w:bCs/>
                <w:i/>
                <w:iCs/>
                <w:color w:val="FF0000"/>
              </w:rPr>
              <w:t>.2 et du 1.</w:t>
            </w:r>
            <w:r w:rsidR="008D1393">
              <w:rPr>
                <w:rFonts w:asciiTheme="minorHAnsi" w:hAnsiTheme="minorHAnsi" w:cstheme="minorHAnsi"/>
                <w:b/>
                <w:bCs/>
                <w:i/>
                <w:iCs/>
                <w:color w:val="FF0000"/>
              </w:rPr>
              <w:t>2</w:t>
            </w:r>
            <w:r>
              <w:rPr>
                <w:rFonts w:asciiTheme="minorHAnsi" w:hAnsiTheme="minorHAnsi" w:cstheme="minorHAnsi"/>
                <w:b/>
                <w:bCs/>
                <w:i/>
                <w:iCs/>
                <w:color w:val="FF0000"/>
              </w:rPr>
              <w:t>.2 (en différenciant, au besoin, entre les séjours en établissement 1 &lt; ou &gt; 48h).</w:t>
            </w:r>
          </w:p>
          <w:p w14:paraId="399253F0" w14:textId="77777777" w:rsidR="00FD4FF2" w:rsidRDefault="00FD4FF2" w:rsidP="00FD4FF2">
            <w:pPr>
              <w:jc w:val="both"/>
              <w:rPr>
                <w:rFonts w:cstheme="minorHAnsi"/>
                <w:b/>
                <w:bCs/>
              </w:rPr>
            </w:pPr>
          </w:p>
        </w:tc>
      </w:tr>
    </w:tbl>
    <w:p w14:paraId="64E143D0" w14:textId="77777777" w:rsidR="00FD4FF2" w:rsidRPr="00610E08" w:rsidRDefault="00FD4FF2" w:rsidP="00610E08">
      <w:pPr>
        <w:pStyle w:val="Titre1"/>
        <w:rPr>
          <w:highlight w:val="yellow"/>
        </w:rPr>
      </w:pPr>
    </w:p>
    <w:p w14:paraId="08CF65D1" w14:textId="5D2D11A2" w:rsidR="00741C9F" w:rsidRDefault="00741C9F" w:rsidP="00741C9F">
      <w:pPr>
        <w:pStyle w:val="Titre2"/>
        <w:rPr>
          <w:spacing w:val="-4"/>
        </w:rPr>
      </w:pPr>
      <w:r>
        <w:rPr>
          <w:spacing w:val="-4"/>
          <w:u w:val="single"/>
        </w:rPr>
        <w:t>2.1 - …</w:t>
      </w:r>
    </w:p>
    <w:p w14:paraId="250A52DD" w14:textId="1819A80D" w:rsidR="00741C9F" w:rsidRDefault="00741C9F" w:rsidP="00741C9F"/>
    <w:p w14:paraId="2B50C44E" w14:textId="5BEF328D" w:rsidR="00741C9F" w:rsidRDefault="00741C9F" w:rsidP="00741C9F">
      <w:r>
        <w:t>…</w:t>
      </w:r>
    </w:p>
    <w:p w14:paraId="373F39E2" w14:textId="36D77CA5" w:rsidR="00741C9F" w:rsidRPr="00741C9F" w:rsidRDefault="00741C9F" w:rsidP="00741C9F">
      <w:pPr>
        <w:pStyle w:val="Titre2"/>
        <w:rPr>
          <w:spacing w:val="-4"/>
          <w:u w:val="single"/>
        </w:rPr>
      </w:pPr>
      <w:r w:rsidRPr="00741C9F">
        <w:rPr>
          <w:spacing w:val="-4"/>
          <w:u w:val="single"/>
        </w:rPr>
        <w:lastRenderedPageBreak/>
        <w:t>2.2 - …</w:t>
      </w:r>
    </w:p>
    <w:p w14:paraId="03D59BAA" w14:textId="1F72412E" w:rsidR="00741C9F" w:rsidRPr="00741C9F" w:rsidRDefault="00741C9F" w:rsidP="00741C9F">
      <w:r>
        <w:t>…</w:t>
      </w:r>
    </w:p>
    <w:p w14:paraId="0739B0A0" w14:textId="527A22CD" w:rsidR="00FA4580" w:rsidRDefault="00FA4580">
      <w:pPr>
        <w:spacing w:line="259" w:lineRule="auto"/>
        <w:rPr>
          <w:rFonts w:asciiTheme="majorHAnsi" w:eastAsiaTheme="majorEastAsia" w:hAnsiTheme="majorHAnsi" w:cstheme="majorBidi"/>
          <w:color w:val="2F5496" w:themeColor="accent1" w:themeShade="BF"/>
          <w:sz w:val="32"/>
          <w:szCs w:val="32"/>
        </w:rPr>
      </w:pPr>
    </w:p>
    <w:p w14:paraId="42416499" w14:textId="5705D0E4" w:rsidR="00D911AA" w:rsidRPr="000928EF" w:rsidRDefault="00D911AA" w:rsidP="00610E08">
      <w:pPr>
        <w:pStyle w:val="Titre1"/>
        <w:rPr>
          <w:u w:val="single"/>
        </w:rPr>
      </w:pPr>
      <w:bookmarkStart w:id="11" w:name="_Toc153292704"/>
      <w:r w:rsidRPr="000928EF">
        <w:rPr>
          <w:u w:val="single"/>
        </w:rPr>
        <w:t>ARTICLE 3 : Engagements des parties</w:t>
      </w:r>
      <w:bookmarkEnd w:id="11"/>
      <w:r w:rsidRPr="000928EF">
        <w:rPr>
          <w:u w:val="single"/>
        </w:rPr>
        <w:t xml:space="preserve"> </w:t>
      </w:r>
    </w:p>
    <w:p w14:paraId="3402BD93" w14:textId="77777777" w:rsidR="008F2034" w:rsidRDefault="008F2034" w:rsidP="008F2034">
      <w:pPr>
        <w:spacing w:after="60"/>
        <w:jc w:val="both"/>
        <w:rPr>
          <w:rFonts w:asciiTheme="minorHAnsi" w:hAnsiTheme="minorHAnsi" w:cstheme="minorHAnsi"/>
          <w:b/>
          <w:bCs/>
        </w:rPr>
      </w:pPr>
    </w:p>
    <w:tbl>
      <w:tblPr>
        <w:tblStyle w:val="Grilledutableau"/>
        <w:tblW w:w="0" w:type="auto"/>
        <w:tblLook w:val="04A0" w:firstRow="1" w:lastRow="0" w:firstColumn="1" w:lastColumn="0" w:noHBand="0" w:noVBand="1"/>
      </w:tblPr>
      <w:tblGrid>
        <w:gridCol w:w="9650"/>
      </w:tblGrid>
      <w:tr w:rsidR="008F2034" w14:paraId="199E997C" w14:textId="77777777" w:rsidTr="008720BB">
        <w:tc>
          <w:tcPr>
            <w:tcW w:w="9650" w:type="dxa"/>
          </w:tcPr>
          <w:p w14:paraId="682F7C4D" w14:textId="77777777" w:rsidR="008F2034" w:rsidRDefault="008F2034" w:rsidP="008720BB">
            <w:pPr>
              <w:spacing w:after="60"/>
              <w:jc w:val="both"/>
              <w:rPr>
                <w:rFonts w:asciiTheme="minorHAnsi" w:hAnsiTheme="minorHAnsi" w:cstheme="minorHAnsi"/>
                <w:b/>
                <w:bCs/>
              </w:rPr>
            </w:pPr>
          </w:p>
          <w:p w14:paraId="00C09641" w14:textId="77777777" w:rsidR="008F2034" w:rsidRDefault="008F2034" w:rsidP="008720BB">
            <w:pPr>
              <w:pStyle w:val="Commentaire"/>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L’article 3</w:t>
            </w:r>
            <w:r w:rsidRPr="00650271">
              <w:rPr>
                <w:rFonts w:asciiTheme="minorHAnsi" w:hAnsiTheme="minorHAnsi" w:cstheme="minorHAnsi"/>
                <w:b/>
                <w:bCs/>
                <w:color w:val="FF0000"/>
                <w:sz w:val="22"/>
                <w:szCs w:val="22"/>
              </w:rPr>
              <w:t xml:space="preserve"> propose des exemples d’engagements types des parties signataires de la présente convention. </w:t>
            </w:r>
          </w:p>
          <w:p w14:paraId="7750EDE3" w14:textId="77777777" w:rsidR="008F2034" w:rsidRDefault="008F2034" w:rsidP="008720BB">
            <w:pPr>
              <w:pStyle w:val="Commentaire"/>
              <w:jc w:val="both"/>
              <w:rPr>
                <w:rFonts w:asciiTheme="minorHAnsi" w:hAnsiTheme="minorHAnsi" w:cstheme="minorHAnsi"/>
                <w:b/>
                <w:bCs/>
                <w:color w:val="FF0000"/>
                <w:sz w:val="22"/>
                <w:szCs w:val="22"/>
              </w:rPr>
            </w:pPr>
          </w:p>
          <w:p w14:paraId="76C31918" w14:textId="77777777" w:rsidR="008F2034" w:rsidRDefault="008F2034" w:rsidP="008720BB">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Les engagements proposés</w:t>
            </w:r>
            <w:r>
              <w:rPr>
                <w:rFonts w:asciiTheme="minorHAnsi" w:hAnsiTheme="minorHAnsi" w:cstheme="minorHAnsi"/>
                <w:b/>
                <w:bCs/>
                <w:color w:val="FF0000"/>
                <w:sz w:val="22"/>
                <w:szCs w:val="22"/>
              </w:rPr>
              <w:t xml:space="preserve"> permettent de repréciser les principes qui concourent à une prise en charge de qualité dans les modalités prévues à la convention.</w:t>
            </w:r>
          </w:p>
          <w:p w14:paraId="35A6AE39" w14:textId="77777777" w:rsidR="008F2034" w:rsidRPr="00650271" w:rsidRDefault="008F2034" w:rsidP="008720BB">
            <w:pPr>
              <w:pStyle w:val="Commentaire"/>
              <w:jc w:val="both"/>
              <w:rPr>
                <w:rFonts w:asciiTheme="minorHAnsi" w:hAnsiTheme="minorHAnsi" w:cstheme="minorHAnsi"/>
                <w:b/>
                <w:bCs/>
                <w:color w:val="FF0000"/>
                <w:sz w:val="22"/>
                <w:szCs w:val="22"/>
              </w:rPr>
            </w:pPr>
          </w:p>
          <w:p w14:paraId="567687F6" w14:textId="77777777" w:rsidR="008F2034" w:rsidRPr="00650271" w:rsidRDefault="008F2034" w:rsidP="008720BB">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 xml:space="preserve">Ils peuvent être modulés, supprimés, d’autres peuvent être ajoutés, selon le contexte local propre à l’établissement, et demeurent des </w:t>
            </w:r>
            <w:r>
              <w:rPr>
                <w:rFonts w:asciiTheme="minorHAnsi" w:hAnsiTheme="minorHAnsi" w:cstheme="minorHAnsi"/>
                <w:b/>
                <w:bCs/>
                <w:color w:val="FF0000"/>
                <w:sz w:val="22"/>
                <w:szCs w:val="22"/>
              </w:rPr>
              <w:t>suggestions</w:t>
            </w:r>
            <w:r w:rsidRPr="00650271">
              <w:rPr>
                <w:rFonts w:asciiTheme="minorHAnsi" w:hAnsiTheme="minorHAnsi" w:cstheme="minorHAnsi"/>
                <w:b/>
                <w:bCs/>
                <w:color w:val="FF0000"/>
                <w:sz w:val="22"/>
                <w:szCs w:val="22"/>
              </w:rPr>
              <w:t>.</w:t>
            </w:r>
          </w:p>
          <w:p w14:paraId="1C4ADE9B" w14:textId="77777777" w:rsidR="008F2034" w:rsidRPr="00650271" w:rsidRDefault="008F2034" w:rsidP="008720BB">
            <w:pPr>
              <w:pStyle w:val="Commentaire"/>
              <w:jc w:val="both"/>
              <w:rPr>
                <w:rFonts w:asciiTheme="minorHAnsi" w:hAnsiTheme="minorHAnsi" w:cstheme="minorHAnsi"/>
                <w:b/>
                <w:bCs/>
                <w:color w:val="FF0000"/>
                <w:sz w:val="22"/>
                <w:szCs w:val="22"/>
              </w:rPr>
            </w:pPr>
          </w:p>
          <w:p w14:paraId="7F4AABE8" w14:textId="77777777" w:rsidR="008F2034" w:rsidRDefault="008F2034" w:rsidP="008720BB">
            <w:pPr>
              <w:pStyle w:val="Commentaire"/>
              <w:jc w:val="both"/>
              <w:rPr>
                <w:rFonts w:asciiTheme="minorHAnsi" w:hAnsiTheme="minorHAnsi" w:cstheme="minorHAnsi"/>
                <w:b/>
                <w:bCs/>
                <w:color w:val="FF0000"/>
                <w:sz w:val="22"/>
                <w:szCs w:val="22"/>
              </w:rPr>
            </w:pPr>
            <w:r>
              <w:rPr>
                <w:rFonts w:asciiTheme="minorHAnsi" w:hAnsiTheme="minorHAnsi" w:cstheme="minorHAnsi"/>
                <w:b/>
                <w:bCs/>
                <w:color w:val="FF0000"/>
                <w:sz w:val="22"/>
                <w:szCs w:val="22"/>
              </w:rPr>
              <w:t>La conclusion d’une convention, dans le cadre d’un renouvellement ou d’une demande d’autorisation, peut</w:t>
            </w:r>
            <w:r w:rsidRPr="00650271">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ainsi être l’opportunité</w:t>
            </w:r>
            <w:r w:rsidRPr="00650271">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d’</w:t>
            </w:r>
            <w:r w:rsidRPr="00650271">
              <w:rPr>
                <w:rFonts w:asciiTheme="minorHAnsi" w:hAnsiTheme="minorHAnsi" w:cstheme="minorHAnsi"/>
                <w:b/>
                <w:bCs/>
                <w:color w:val="FF0000"/>
                <w:sz w:val="22"/>
                <w:szCs w:val="22"/>
              </w:rPr>
              <w:t>ouvrir une discussion avec le partenaire</w:t>
            </w:r>
            <w:r>
              <w:rPr>
                <w:rFonts w:asciiTheme="minorHAnsi" w:hAnsiTheme="minorHAnsi" w:cstheme="minorHAnsi"/>
                <w:b/>
                <w:bCs/>
                <w:color w:val="FF0000"/>
                <w:sz w:val="22"/>
                <w:szCs w:val="22"/>
              </w:rPr>
              <w:t>,</w:t>
            </w:r>
            <w:r w:rsidRPr="00650271">
              <w:rPr>
                <w:rFonts w:asciiTheme="minorHAnsi" w:hAnsiTheme="minorHAnsi" w:cstheme="minorHAnsi"/>
                <w:b/>
                <w:bCs/>
                <w:color w:val="FF0000"/>
                <w:sz w:val="22"/>
                <w:szCs w:val="22"/>
              </w:rPr>
              <w:t xml:space="preserve"> et éventuellement l’ARS, </w:t>
            </w:r>
            <w:r>
              <w:rPr>
                <w:rFonts w:asciiTheme="minorHAnsi" w:hAnsiTheme="minorHAnsi" w:cstheme="minorHAnsi"/>
                <w:b/>
                <w:bCs/>
                <w:color w:val="FF0000"/>
                <w:sz w:val="22"/>
                <w:szCs w:val="22"/>
              </w:rPr>
              <w:t>sur la coopération sur le territoire.</w:t>
            </w:r>
          </w:p>
          <w:p w14:paraId="6EB1EE0C" w14:textId="77777777" w:rsidR="008F2034" w:rsidRPr="00650271" w:rsidRDefault="008F2034" w:rsidP="008720BB">
            <w:pPr>
              <w:pStyle w:val="Commentaire"/>
              <w:jc w:val="both"/>
              <w:rPr>
                <w:rFonts w:asciiTheme="minorHAnsi" w:hAnsiTheme="minorHAnsi" w:cstheme="minorHAnsi"/>
                <w:b/>
                <w:bCs/>
                <w:color w:val="FF0000"/>
                <w:sz w:val="22"/>
                <w:szCs w:val="22"/>
              </w:rPr>
            </w:pPr>
          </w:p>
          <w:p w14:paraId="3B062B7C" w14:textId="77777777" w:rsidR="008F2034" w:rsidRDefault="008F2034" w:rsidP="008720BB">
            <w:pPr>
              <w:pStyle w:val="Commentaire"/>
              <w:jc w:val="both"/>
              <w:rPr>
                <w:rFonts w:asciiTheme="minorHAnsi" w:hAnsiTheme="minorHAnsi" w:cstheme="minorHAnsi"/>
                <w:b/>
                <w:bCs/>
                <w:color w:val="FF0000"/>
                <w:sz w:val="22"/>
                <w:szCs w:val="22"/>
              </w:rPr>
            </w:pPr>
            <w:r w:rsidRPr="00650271">
              <w:rPr>
                <w:rFonts w:asciiTheme="minorHAnsi" w:hAnsiTheme="minorHAnsi" w:cstheme="minorHAnsi"/>
                <w:b/>
                <w:bCs/>
                <w:color w:val="FF0000"/>
                <w:sz w:val="22"/>
                <w:szCs w:val="22"/>
              </w:rPr>
              <w:t xml:space="preserve">Plusieurs points, directement liés à la présente convention, ou plus généraux, peuvent être </w:t>
            </w:r>
            <w:r>
              <w:rPr>
                <w:rFonts w:asciiTheme="minorHAnsi" w:hAnsiTheme="minorHAnsi" w:cstheme="minorHAnsi"/>
                <w:b/>
                <w:bCs/>
                <w:color w:val="FF0000"/>
                <w:sz w:val="22"/>
                <w:szCs w:val="22"/>
              </w:rPr>
              <w:t>discutés à cette occasion</w:t>
            </w:r>
            <w:r w:rsidRPr="00650271">
              <w:rPr>
                <w:rFonts w:asciiTheme="minorHAnsi" w:hAnsiTheme="minorHAnsi" w:cstheme="minorHAnsi"/>
                <w:b/>
                <w:bCs/>
                <w:color w:val="FF0000"/>
                <w:sz w:val="22"/>
                <w:szCs w:val="22"/>
              </w:rPr>
              <w:t xml:space="preserve">, comme par la participation effective du partenaire à la PDSES, </w:t>
            </w:r>
            <w:r>
              <w:rPr>
                <w:rFonts w:asciiTheme="minorHAnsi" w:hAnsiTheme="minorHAnsi" w:cstheme="minorHAnsi"/>
                <w:b/>
                <w:bCs/>
                <w:color w:val="FF0000"/>
                <w:sz w:val="22"/>
                <w:szCs w:val="22"/>
              </w:rPr>
              <w:t xml:space="preserve">la facilitation de prises en charge en aval par l’une ou l’autre des structures, </w:t>
            </w:r>
            <w:proofErr w:type="spellStart"/>
            <w:r>
              <w:rPr>
                <w:rFonts w:asciiTheme="minorHAnsi" w:hAnsiTheme="minorHAnsi" w:cstheme="minorHAnsi"/>
                <w:b/>
                <w:bCs/>
                <w:color w:val="FF0000"/>
                <w:sz w:val="22"/>
                <w:szCs w:val="22"/>
              </w:rPr>
              <w:t>etc</w:t>
            </w:r>
            <w:proofErr w:type="spellEnd"/>
          </w:p>
          <w:p w14:paraId="76BF07E3" w14:textId="77777777" w:rsidR="008F2034" w:rsidRDefault="008F2034" w:rsidP="008720BB">
            <w:pPr>
              <w:spacing w:after="60"/>
              <w:jc w:val="both"/>
              <w:rPr>
                <w:rFonts w:asciiTheme="minorHAnsi" w:hAnsiTheme="minorHAnsi" w:cstheme="minorHAnsi"/>
                <w:b/>
                <w:bCs/>
              </w:rPr>
            </w:pPr>
          </w:p>
        </w:tc>
      </w:tr>
    </w:tbl>
    <w:p w14:paraId="61BD108E" w14:textId="77777777" w:rsidR="00D911AA" w:rsidRDefault="00D911AA" w:rsidP="00D911AA">
      <w:pPr>
        <w:spacing w:after="60"/>
        <w:jc w:val="both"/>
        <w:rPr>
          <w:b/>
          <w:bCs/>
        </w:rPr>
      </w:pPr>
    </w:p>
    <w:p w14:paraId="2D3102A9" w14:textId="536A7801" w:rsidR="00D911AA" w:rsidRPr="000928EF" w:rsidRDefault="00FA4580" w:rsidP="00FA4580">
      <w:pPr>
        <w:pStyle w:val="Titre2"/>
        <w:rPr>
          <w:rFonts w:eastAsia="Calibri"/>
          <w:u w:val="single"/>
        </w:rPr>
      </w:pPr>
      <w:bookmarkStart w:id="12" w:name="_Toc153292705"/>
      <w:r w:rsidRPr="000928EF">
        <w:rPr>
          <w:spacing w:val="-4"/>
          <w:u w:val="single"/>
        </w:rPr>
        <w:t xml:space="preserve">3.1 </w:t>
      </w:r>
      <w:r w:rsidR="00D911AA" w:rsidRPr="000928EF">
        <w:rPr>
          <w:spacing w:val="-4"/>
          <w:u w:val="single"/>
        </w:rPr>
        <w:t xml:space="preserve">– </w:t>
      </w:r>
      <w:r w:rsidR="00D911AA" w:rsidRPr="000928EF">
        <w:rPr>
          <w:u w:val="single"/>
        </w:rPr>
        <w:t>Engagements réciproques des établissements.</w:t>
      </w:r>
      <w:bookmarkEnd w:id="12"/>
    </w:p>
    <w:p w14:paraId="4C3FD686" w14:textId="77777777" w:rsidR="00D911AA" w:rsidRDefault="00D911AA" w:rsidP="00D911AA">
      <w:pPr>
        <w:widowControl w:val="0"/>
        <w:autoSpaceDE w:val="0"/>
        <w:autoSpaceDN w:val="0"/>
        <w:spacing w:before="93" w:after="0" w:line="240" w:lineRule="auto"/>
        <w:jc w:val="both"/>
      </w:pPr>
    </w:p>
    <w:p w14:paraId="577E4DEF" w14:textId="77777777" w:rsidR="007760CB" w:rsidRPr="00D62F81" w:rsidRDefault="007760CB" w:rsidP="007760CB">
      <w:pPr>
        <w:widowControl w:val="0"/>
        <w:autoSpaceDE w:val="0"/>
        <w:autoSpaceDN w:val="0"/>
        <w:spacing w:before="93" w:after="0" w:line="240" w:lineRule="auto"/>
        <w:jc w:val="both"/>
        <w:rPr>
          <w:rFonts w:cstheme="minorHAnsi"/>
        </w:rPr>
      </w:pPr>
      <w:r w:rsidRPr="00D62F81">
        <w:rPr>
          <w:rFonts w:cstheme="minorHAnsi"/>
        </w:rPr>
        <w:t xml:space="preserve">Afin d’établir la nécessité d’activer le partenariat prévu par la présente convention pour assurer la continuité des soins du patient de </w:t>
      </w:r>
      <w:r w:rsidRPr="008D1393">
        <w:rPr>
          <w:rFonts w:cstheme="minorHAnsi"/>
          <w:i/>
          <w:highlight w:val="yellow"/>
        </w:rPr>
        <w:t>l’Etablissement 1,</w:t>
      </w:r>
      <w:r w:rsidRPr="00D62F81">
        <w:rPr>
          <w:rFonts w:cstheme="minorHAnsi"/>
        </w:rPr>
        <w:t xml:space="preserve"> les équipes médicales de </w:t>
      </w:r>
      <w:r w:rsidRPr="00D62F81">
        <w:rPr>
          <w:rFonts w:cstheme="minorHAnsi"/>
          <w:highlight w:val="yellow"/>
        </w:rPr>
        <w:t>l’</w:t>
      </w:r>
      <w:r w:rsidRPr="00D62F81">
        <w:rPr>
          <w:rFonts w:cstheme="minorHAnsi"/>
          <w:i/>
          <w:iCs/>
          <w:highlight w:val="yellow"/>
        </w:rPr>
        <w:t>Etablissement 1</w:t>
      </w:r>
      <w:r w:rsidRPr="00D62F81">
        <w:rPr>
          <w:rFonts w:cstheme="minorHAnsi"/>
        </w:rPr>
        <w:t xml:space="preserve"> engagent une concertation avec les équipes médicales concernées au sein de </w:t>
      </w:r>
      <w:r w:rsidRPr="00D62F81">
        <w:rPr>
          <w:rFonts w:cstheme="minorHAnsi"/>
          <w:highlight w:val="yellow"/>
        </w:rPr>
        <w:t>l’</w:t>
      </w:r>
      <w:r w:rsidRPr="00D62F81">
        <w:rPr>
          <w:rFonts w:cstheme="minorHAnsi"/>
          <w:i/>
          <w:iCs/>
          <w:highlight w:val="yellow"/>
        </w:rPr>
        <w:t>Etablissement 2</w:t>
      </w:r>
      <w:r w:rsidRPr="00D62F81">
        <w:rPr>
          <w:rFonts w:cstheme="minorHAnsi"/>
        </w:rPr>
        <w:t>.</w:t>
      </w:r>
    </w:p>
    <w:p w14:paraId="18FF6356" w14:textId="0E56DA7B" w:rsidR="007760CB" w:rsidRPr="00D62F81" w:rsidRDefault="007760CB" w:rsidP="007760CB">
      <w:pPr>
        <w:widowControl w:val="0"/>
        <w:autoSpaceDE w:val="0"/>
        <w:autoSpaceDN w:val="0"/>
        <w:spacing w:before="93" w:after="0" w:line="240" w:lineRule="auto"/>
        <w:jc w:val="both"/>
        <w:rPr>
          <w:rFonts w:cstheme="minorHAnsi"/>
        </w:rPr>
      </w:pPr>
      <w:r w:rsidRPr="00D62F81">
        <w:rPr>
          <w:rFonts w:cstheme="minorHAnsi"/>
        </w:rPr>
        <w:t xml:space="preserve">Dans le cadre de cette concertation, les équipes médicales de </w:t>
      </w:r>
      <w:r w:rsidRPr="008D1393">
        <w:rPr>
          <w:rFonts w:cstheme="minorHAnsi"/>
          <w:i/>
          <w:highlight w:val="yellow"/>
        </w:rPr>
        <w:t>l’</w:t>
      </w:r>
      <w:r w:rsidR="008D1393" w:rsidRPr="008D1393">
        <w:rPr>
          <w:rFonts w:cstheme="minorHAnsi"/>
          <w:i/>
          <w:highlight w:val="yellow"/>
        </w:rPr>
        <w:t>E</w:t>
      </w:r>
      <w:r w:rsidRPr="008D1393">
        <w:rPr>
          <w:rFonts w:cstheme="minorHAnsi"/>
          <w:i/>
          <w:highlight w:val="yellow"/>
        </w:rPr>
        <w:t>tablissement 1</w:t>
      </w:r>
      <w:r w:rsidRPr="00D62F81">
        <w:rPr>
          <w:rFonts w:cstheme="minorHAnsi"/>
          <w:highlight w:val="yellow"/>
        </w:rPr>
        <w:t xml:space="preserve"> </w:t>
      </w:r>
      <w:r w:rsidRPr="00D62F81">
        <w:rPr>
          <w:rFonts w:cstheme="minorHAnsi"/>
        </w:rPr>
        <w:t xml:space="preserve">s'assurent que l’orientation du patient vers </w:t>
      </w:r>
      <w:r w:rsidRPr="008D1393">
        <w:rPr>
          <w:rFonts w:cstheme="minorHAnsi"/>
          <w:i/>
          <w:highlight w:val="yellow"/>
        </w:rPr>
        <w:t>l’</w:t>
      </w:r>
      <w:r w:rsidR="008D1393" w:rsidRPr="008D1393">
        <w:rPr>
          <w:rFonts w:cstheme="minorHAnsi"/>
          <w:i/>
          <w:highlight w:val="yellow"/>
        </w:rPr>
        <w:t>E</w:t>
      </w:r>
      <w:r w:rsidRPr="008D1393">
        <w:rPr>
          <w:rFonts w:cstheme="minorHAnsi"/>
          <w:i/>
          <w:highlight w:val="yellow"/>
        </w:rPr>
        <w:t>tablissement 2</w:t>
      </w:r>
      <w:r w:rsidRPr="00D62F81">
        <w:rPr>
          <w:rFonts w:cstheme="minorHAnsi"/>
          <w:highlight w:val="yellow"/>
        </w:rPr>
        <w:t xml:space="preserve"> </w:t>
      </w:r>
      <w:r w:rsidRPr="00D62F81">
        <w:rPr>
          <w:rFonts w:cstheme="minorHAnsi"/>
        </w:rPr>
        <w:t xml:space="preserve">est indispensable du fait des besoins spécifiques liés à sa prise en charge et que ceux-ci correspondent aux segments d’activité visés et circonscrits par l’article 1 ci-dessus. </w:t>
      </w:r>
    </w:p>
    <w:p w14:paraId="779155E3" w14:textId="575D95E0" w:rsidR="007760CB" w:rsidRPr="00741C9F" w:rsidRDefault="007760CB" w:rsidP="007760CB">
      <w:pPr>
        <w:widowControl w:val="0"/>
        <w:autoSpaceDE w:val="0"/>
        <w:autoSpaceDN w:val="0"/>
        <w:spacing w:before="93" w:after="0" w:line="240" w:lineRule="auto"/>
        <w:jc w:val="both"/>
        <w:rPr>
          <w:rFonts w:cstheme="minorHAnsi"/>
        </w:rPr>
      </w:pPr>
      <w:r w:rsidRPr="00D62F81">
        <w:rPr>
          <w:rFonts w:cstheme="minorHAnsi"/>
        </w:rPr>
        <w:t xml:space="preserve">Les </w:t>
      </w:r>
      <w:r>
        <w:rPr>
          <w:rFonts w:cstheme="minorHAnsi"/>
        </w:rPr>
        <w:t>parties</w:t>
      </w:r>
      <w:r w:rsidRPr="00D62F81">
        <w:rPr>
          <w:rFonts w:cstheme="minorHAnsi"/>
        </w:rPr>
        <w:t xml:space="preserve"> s’engagent à ce que les dispositions de la présente convention puissent être exécutées à tout moment (jour, nuit, week-end, jour férié). Aucun des deux établissements ne peut ainsi opposer à l’autre l’impossibilité d’assurer la prise </w:t>
      </w:r>
      <w:r w:rsidRPr="00741C9F">
        <w:rPr>
          <w:rFonts w:cstheme="minorHAnsi"/>
        </w:rPr>
        <w:t>en charge ou le retour du patient autrement que si l’état de santé du patient ne le permet pas</w:t>
      </w:r>
      <w:r w:rsidRPr="00741C9F">
        <w:t xml:space="preserve"> ou dans l’hypothèse </w:t>
      </w:r>
      <w:r w:rsidR="00D47B4E" w:rsidRPr="00741C9F">
        <w:t xml:space="preserve">de manque de places </w:t>
      </w:r>
      <w:r w:rsidR="000805F8" w:rsidRPr="00741C9F">
        <w:t xml:space="preserve">au sein de l’établissement 2, </w:t>
      </w:r>
      <w:r w:rsidR="00D47B4E" w:rsidRPr="00741C9F">
        <w:t>causé par d</w:t>
      </w:r>
      <w:r w:rsidRPr="00741C9F">
        <w:t>e</w:t>
      </w:r>
      <w:r w:rsidR="00D47B4E" w:rsidRPr="00741C9F">
        <w:t>s</w:t>
      </w:r>
      <w:r w:rsidRPr="00741C9F">
        <w:t xml:space="preserve"> circonstances exceptionnelles </w:t>
      </w:r>
      <w:r w:rsidRPr="00741C9F">
        <w:rPr>
          <w:rFonts w:cstheme="minorHAnsi"/>
        </w:rPr>
        <w:t xml:space="preserve"> </w:t>
      </w:r>
      <w:r w:rsidR="0077396D" w:rsidRPr="00741C9F">
        <w:rPr>
          <w:rFonts w:cstheme="minorHAnsi"/>
        </w:rPr>
        <w:t xml:space="preserve"> </w:t>
      </w:r>
      <w:r w:rsidR="0077396D" w:rsidRPr="00741C9F">
        <w:rPr>
          <w:rFonts w:cstheme="minorHAnsi"/>
        </w:rPr>
        <w:tab/>
        <w:t>Dans une telle hypothèse, le refus de prise en charge devra faire l’objet</w:t>
      </w:r>
      <w:r w:rsidRPr="00741C9F">
        <w:rPr>
          <w:rFonts w:cstheme="minorHAnsi"/>
        </w:rPr>
        <w:t xml:space="preserve"> </w:t>
      </w:r>
      <w:r w:rsidR="0077396D" w:rsidRPr="00741C9F">
        <w:rPr>
          <w:rFonts w:cstheme="minorHAnsi"/>
        </w:rPr>
        <w:t>d’</w:t>
      </w:r>
      <w:r w:rsidRPr="00741C9F">
        <w:rPr>
          <w:rFonts w:cstheme="minorHAnsi"/>
        </w:rPr>
        <w:t>un</w:t>
      </w:r>
      <w:r w:rsidR="0077396D" w:rsidRPr="00741C9F">
        <w:rPr>
          <w:rFonts w:cstheme="minorHAnsi"/>
        </w:rPr>
        <w:t xml:space="preserve">e discussion commune entre </w:t>
      </w:r>
      <w:r w:rsidRPr="00741C9F">
        <w:rPr>
          <w:rFonts w:cstheme="minorHAnsi"/>
        </w:rPr>
        <w:t>les équipes médicales des deux établissements.</w:t>
      </w:r>
    </w:p>
    <w:p w14:paraId="4D950C80" w14:textId="29EA9AD5" w:rsidR="007760CB" w:rsidRPr="00741C9F" w:rsidRDefault="007760CB" w:rsidP="00D911AA">
      <w:pPr>
        <w:widowControl w:val="0"/>
        <w:autoSpaceDE w:val="0"/>
        <w:autoSpaceDN w:val="0"/>
        <w:spacing w:before="93" w:after="0" w:line="240" w:lineRule="auto"/>
        <w:jc w:val="both"/>
      </w:pPr>
    </w:p>
    <w:p w14:paraId="210601D5" w14:textId="67ED26A6" w:rsidR="007B52E4" w:rsidRDefault="0077396D" w:rsidP="007B52E4">
      <w:r>
        <w:t>En tout état de cause, l</w:t>
      </w:r>
      <w:r w:rsidR="00D47B4E">
        <w:t>’objectif des partenariats</w:t>
      </w:r>
      <w:r w:rsidR="007B52E4">
        <w:t xml:space="preserve"> mis en œuvre avec les titulaires des autorisations des mentions 3°, 4°, et 5° </w:t>
      </w:r>
      <w:r>
        <w:t>doit être</w:t>
      </w:r>
      <w:r w:rsidR="00D47B4E">
        <w:t xml:space="preserve"> de</w:t>
      </w:r>
      <w:r w:rsidR="007B52E4">
        <w:t xml:space="preserve"> permettre des prises en charge vingt-quatre heures sur vingt-quatre, tous les jours de l’année et respectant les délais compatibles avec les impératifs de sécurité des soins</w:t>
      </w:r>
      <w:r>
        <w:rPr>
          <w:rStyle w:val="Appelnotedebasdep"/>
        </w:rPr>
        <w:footnoteReference w:id="6"/>
      </w:r>
      <w:r w:rsidR="007B52E4">
        <w:t>.</w:t>
      </w:r>
      <w:r w:rsidR="00D47B4E">
        <w:t xml:space="preserve"> </w:t>
      </w:r>
    </w:p>
    <w:p w14:paraId="2842AD7B" w14:textId="77777777" w:rsidR="007B52E4" w:rsidRDefault="007B52E4" w:rsidP="00D911AA">
      <w:pPr>
        <w:widowControl w:val="0"/>
        <w:autoSpaceDE w:val="0"/>
        <w:autoSpaceDN w:val="0"/>
        <w:spacing w:before="93" w:after="0" w:line="240" w:lineRule="auto"/>
        <w:jc w:val="both"/>
      </w:pPr>
    </w:p>
    <w:p w14:paraId="605DC0D3" w14:textId="42BDDE33" w:rsidR="006A7FB4" w:rsidRDefault="006A7FB4" w:rsidP="006A7FB4">
      <w:pPr>
        <w:jc w:val="both"/>
        <w:rPr>
          <w:rFonts w:cstheme="minorHAnsi"/>
        </w:rPr>
      </w:pPr>
      <w:r w:rsidRPr="00D62F81">
        <w:rPr>
          <w:rFonts w:cstheme="minorHAnsi"/>
        </w:rPr>
        <w:lastRenderedPageBreak/>
        <w:t xml:space="preserve">Les parties </w:t>
      </w:r>
      <w:r>
        <w:t xml:space="preserve">s’appuient sur des outils de communication </w:t>
      </w:r>
      <w:r>
        <w:rPr>
          <w:highlight w:val="yellow"/>
        </w:rPr>
        <w:t>(préciser lesquels – DMP, Messagerie MSSanté etc.)</w:t>
      </w:r>
      <w:r>
        <w:t xml:space="preserve"> </w:t>
      </w:r>
      <w:r w:rsidRPr="00D62F81">
        <w:rPr>
          <w:rFonts w:cstheme="minorHAnsi"/>
        </w:rPr>
        <w:t xml:space="preserve">facilitant la coordination des soins, l’information et les discussions entre équipes médicales des deux établissements sur la pertinence, les modalités de la prise en charge ainsi que sur les évolutions de l’état de santé du patient dans le service. </w:t>
      </w:r>
    </w:p>
    <w:p w14:paraId="2F649239" w14:textId="7852A1C7" w:rsidR="006A7FB4" w:rsidRPr="00D62F81" w:rsidRDefault="006A7FB4" w:rsidP="006A7FB4">
      <w:pPr>
        <w:jc w:val="both"/>
        <w:rPr>
          <w:rFonts w:cstheme="minorHAnsi"/>
        </w:rPr>
      </w:pPr>
      <w:r w:rsidRPr="00D62F81">
        <w:rPr>
          <w:rFonts w:cstheme="minorHAnsi"/>
        </w:rPr>
        <w:t xml:space="preserve">Chaque transfert de patient est notifié à l’autre établissement, afin d’organiser </w:t>
      </w:r>
      <w:r w:rsidR="000805F8">
        <w:rPr>
          <w:rFonts w:cstheme="minorHAnsi"/>
        </w:rPr>
        <w:t xml:space="preserve">son </w:t>
      </w:r>
      <w:r w:rsidRPr="00D62F81">
        <w:rPr>
          <w:rFonts w:cstheme="minorHAnsi"/>
        </w:rPr>
        <w:t xml:space="preserve">accueil par l’équipe médicale et soignante dans les meilleures conditions. </w:t>
      </w:r>
    </w:p>
    <w:p w14:paraId="404A54B2" w14:textId="77777777" w:rsidR="006A7FB4" w:rsidRDefault="006A7FB4" w:rsidP="006A7FB4">
      <w:pPr>
        <w:pStyle w:val="Corpsdetexte"/>
        <w:spacing w:before="177" w:line="254" w:lineRule="auto"/>
        <w:ind w:right="397"/>
        <w:jc w:val="both"/>
        <w:rPr>
          <w:rFonts w:asciiTheme="minorHAnsi" w:hAnsiTheme="minorHAnsi" w:cstheme="minorHAnsi"/>
        </w:rPr>
      </w:pPr>
      <w:r w:rsidRPr="009D4968">
        <w:rPr>
          <w:rFonts w:asciiTheme="minorHAnsi" w:eastAsiaTheme="minorEastAsia" w:hAnsiTheme="minorHAnsi" w:cstheme="minorHAnsi"/>
        </w:rPr>
        <w:t>Les parties s’engagent à prendre toutes les mesures de sécurité nécessaires au respect de la confidentialité et de l’intégrité des informations transmises ou acquises dans le cadre de l’exécution de la présente convention</w:t>
      </w:r>
      <w:r w:rsidRPr="009D4968">
        <w:rPr>
          <w:rFonts w:asciiTheme="minorHAnsi" w:hAnsiTheme="minorHAnsi" w:cstheme="minorHAnsi"/>
        </w:rPr>
        <w:t>.</w:t>
      </w:r>
    </w:p>
    <w:p w14:paraId="5A070F28" w14:textId="77777777" w:rsidR="00D911AA" w:rsidRDefault="00D911AA" w:rsidP="00D911AA">
      <w:pPr>
        <w:tabs>
          <w:tab w:val="left" w:pos="1395"/>
        </w:tabs>
        <w:spacing w:after="0" w:line="276" w:lineRule="auto"/>
        <w:jc w:val="both"/>
        <w:rPr>
          <w:rFonts w:ascii="Century Gothic" w:hAnsi="Century Gothic" w:cs="Arial"/>
          <w:color w:val="002060"/>
          <w:sz w:val="20"/>
          <w:szCs w:val="20"/>
        </w:rPr>
      </w:pPr>
    </w:p>
    <w:p w14:paraId="5BDD6572" w14:textId="21F88997" w:rsidR="00D911AA" w:rsidRDefault="00D911AA" w:rsidP="00D47B4E">
      <w:pPr>
        <w:pStyle w:val="Corpsdetexte"/>
        <w:tabs>
          <w:tab w:val="left" w:pos="1395"/>
        </w:tabs>
        <w:spacing w:before="177" w:line="252" w:lineRule="auto"/>
        <w:ind w:right="397"/>
        <w:jc w:val="both"/>
      </w:pPr>
    </w:p>
    <w:p w14:paraId="5789A02D" w14:textId="4617CEA1" w:rsidR="00D911AA" w:rsidRPr="000928EF" w:rsidRDefault="00FA4580" w:rsidP="00FA4580">
      <w:pPr>
        <w:pStyle w:val="Titre2"/>
        <w:rPr>
          <w:rFonts w:ascii="Arial MT" w:hAnsi="Arial MT"/>
          <w:u w:val="single"/>
        </w:rPr>
      </w:pPr>
      <w:bookmarkStart w:id="13" w:name="_Toc153292706"/>
      <w:r w:rsidRPr="000928EF">
        <w:rPr>
          <w:u w:val="single"/>
        </w:rPr>
        <w:t xml:space="preserve">3.2 - </w:t>
      </w:r>
      <w:r w:rsidR="00D911AA" w:rsidRPr="000928EF">
        <w:rPr>
          <w:u w:val="single"/>
        </w:rPr>
        <w:t>Engagements de l’Etablissement 1</w:t>
      </w:r>
      <w:bookmarkEnd w:id="13"/>
    </w:p>
    <w:p w14:paraId="55D2CF6A" w14:textId="77777777" w:rsidR="00D911AA" w:rsidRDefault="00D911AA" w:rsidP="00D911AA">
      <w:pPr>
        <w:widowControl w:val="0"/>
        <w:autoSpaceDE w:val="0"/>
        <w:autoSpaceDN w:val="0"/>
        <w:spacing w:before="93" w:after="0" w:line="240" w:lineRule="auto"/>
        <w:jc w:val="both"/>
      </w:pPr>
      <w:r>
        <w:rPr>
          <w:i/>
          <w:highlight w:val="yellow"/>
        </w:rPr>
        <w:t>L’Etablissement 1</w:t>
      </w:r>
      <w:r>
        <w:t xml:space="preserve"> s’engage à ne solliciter </w:t>
      </w:r>
      <w:r>
        <w:rPr>
          <w:i/>
          <w:highlight w:val="yellow"/>
        </w:rPr>
        <w:t>l’Etablissement 2</w:t>
      </w:r>
      <w:r>
        <w:t xml:space="preserve"> dans le cadre des modalités prévues à la présente convention qu’en cas de nécessité relative à la prise en charge médicale d’un patient.</w:t>
      </w:r>
    </w:p>
    <w:p w14:paraId="136BF305" w14:textId="77777777" w:rsidR="00D911AA" w:rsidRDefault="00D911AA" w:rsidP="00D911AA">
      <w:pPr>
        <w:widowControl w:val="0"/>
        <w:autoSpaceDE w:val="0"/>
        <w:autoSpaceDN w:val="0"/>
        <w:spacing w:before="93" w:after="0" w:line="240" w:lineRule="auto"/>
        <w:jc w:val="both"/>
      </w:pPr>
      <w:r>
        <w:rPr>
          <w:i/>
          <w:highlight w:val="yellow"/>
        </w:rPr>
        <w:t>L</w:t>
      </w:r>
      <w:r>
        <w:rPr>
          <w:highlight w:val="yellow"/>
        </w:rPr>
        <w:t>’</w:t>
      </w:r>
      <w:r>
        <w:rPr>
          <w:i/>
          <w:highlight w:val="yellow"/>
        </w:rPr>
        <w:t>Etablissement 1</w:t>
      </w:r>
      <w:r w:rsidRPr="007A004F">
        <w:rPr>
          <w:i/>
        </w:rPr>
        <w:t xml:space="preserve"> </w:t>
      </w:r>
      <w:r>
        <w:t xml:space="preserve">s’engage à poursuivre la prise en charge du patient sans délai, une fois celle dans </w:t>
      </w:r>
      <w:r w:rsidRPr="00EE14C6">
        <w:rPr>
          <w:highlight w:val="yellow"/>
        </w:rPr>
        <w:t>l’</w:t>
      </w:r>
      <w:r>
        <w:rPr>
          <w:i/>
          <w:highlight w:val="yellow"/>
        </w:rPr>
        <w:t>Etablissement 2</w:t>
      </w:r>
      <w:r>
        <w:rPr>
          <w:iCs/>
        </w:rPr>
        <w:t xml:space="preserve"> réalisée</w:t>
      </w:r>
      <w:r>
        <w:t xml:space="preserve"> selon les modalités prévues à la présente convention. Il ne pourra pas être opposé d’arguments relatifs à l’heure ou au jour de la prise en charge pour justifier qu’elle ne soit pas poursuivie par </w:t>
      </w:r>
      <w:r>
        <w:rPr>
          <w:highlight w:val="yellow"/>
        </w:rPr>
        <w:t>l’Etablissement 1</w:t>
      </w:r>
      <w:r>
        <w:t>.</w:t>
      </w:r>
    </w:p>
    <w:p w14:paraId="2F56D4AB" w14:textId="77777777" w:rsidR="00D911AA" w:rsidRDefault="00D911AA" w:rsidP="00D911AA">
      <w:pPr>
        <w:widowControl w:val="0"/>
        <w:autoSpaceDE w:val="0"/>
        <w:autoSpaceDN w:val="0"/>
        <w:spacing w:before="93" w:after="0" w:line="240" w:lineRule="auto"/>
        <w:jc w:val="both"/>
      </w:pPr>
      <w:r>
        <w:rPr>
          <w:i/>
          <w:highlight w:val="yellow"/>
        </w:rPr>
        <w:t>L</w:t>
      </w:r>
      <w:r>
        <w:rPr>
          <w:highlight w:val="yellow"/>
        </w:rPr>
        <w:t>’</w:t>
      </w:r>
      <w:r>
        <w:rPr>
          <w:i/>
          <w:highlight w:val="yellow"/>
        </w:rPr>
        <w:t>Etablissement 1</w:t>
      </w:r>
      <w:r w:rsidRPr="00EE14C6">
        <w:rPr>
          <w:i/>
        </w:rPr>
        <w:t xml:space="preserve"> </w:t>
      </w:r>
      <w:r>
        <w:t xml:space="preserve">s’engage à ne pas solliciter une mise en œuvre de la convention pour des situations pouvant être prises en charge sur site ou qui dépasseraient le périmètre arrêté par l’article 1 de la présente convention. </w:t>
      </w:r>
    </w:p>
    <w:p w14:paraId="31297365" w14:textId="77777777" w:rsidR="00D911AA" w:rsidRPr="00741C9F" w:rsidRDefault="00D911AA" w:rsidP="00D911AA">
      <w:pPr>
        <w:jc w:val="both"/>
      </w:pPr>
    </w:p>
    <w:p w14:paraId="45F4C36E" w14:textId="539855E8" w:rsidR="000805F8" w:rsidRPr="00741C9F" w:rsidRDefault="000805F8" w:rsidP="000805F8">
      <w:pPr>
        <w:tabs>
          <w:tab w:val="left" w:pos="1395"/>
        </w:tabs>
        <w:spacing w:after="0" w:line="276" w:lineRule="auto"/>
        <w:jc w:val="both"/>
        <w:rPr>
          <w:b/>
          <w:u w:val="single"/>
        </w:rPr>
      </w:pPr>
      <w:r w:rsidRPr="00741C9F">
        <w:rPr>
          <w:b/>
          <w:u w:val="single"/>
        </w:rPr>
        <w:t>3.2.1 – Engagements spécifiques des établissements titulaires de l’autorisation de soins critiques au respect des conditions techniques de fonctionnement</w:t>
      </w:r>
    </w:p>
    <w:p w14:paraId="59FA1DAA" w14:textId="77777777" w:rsidR="000805F8" w:rsidRPr="00741C9F" w:rsidRDefault="000805F8" w:rsidP="000805F8">
      <w:pPr>
        <w:tabs>
          <w:tab w:val="left" w:pos="1395"/>
        </w:tabs>
        <w:spacing w:after="0" w:line="276" w:lineRule="auto"/>
        <w:jc w:val="both"/>
        <w:rPr>
          <w:rFonts w:ascii="Century Gothic" w:hAnsi="Century Gothic" w:cs="Arial"/>
          <w:sz w:val="20"/>
          <w:szCs w:val="20"/>
        </w:rPr>
      </w:pPr>
    </w:p>
    <w:p w14:paraId="6B50E044" w14:textId="77777777" w:rsidR="000805F8" w:rsidRPr="00741C9F" w:rsidRDefault="000805F8" w:rsidP="000805F8">
      <w:pPr>
        <w:widowControl w:val="0"/>
        <w:autoSpaceDE w:val="0"/>
        <w:autoSpaceDN w:val="0"/>
        <w:spacing w:before="93" w:after="0" w:line="240" w:lineRule="auto"/>
        <w:jc w:val="both"/>
      </w:pPr>
      <w:r w:rsidRPr="00741C9F">
        <w:t>Conformément aux dispositions de l’instruction N° DGOS/R3/2023/47 du 6 avril 2023 relative à la mise en œuvre de la réforme des autorisations de l'activité de soins critiques, chaque titulaire d’autorisation de soins critiques assure, vingt-quatre heures sur vingt-quatre, l’accueil et la prise en charge diagnostique et thérapeutique ainsi que la surveillance des patients et leur transfert dès que leur état de santé le permet. Cette organisation se construit au besoin à l’appui du DSR de soins critiques.</w:t>
      </w:r>
    </w:p>
    <w:p w14:paraId="18B884EB" w14:textId="77777777" w:rsidR="000805F8" w:rsidRPr="00741C9F" w:rsidRDefault="000805F8" w:rsidP="000805F8">
      <w:pPr>
        <w:widowControl w:val="0"/>
        <w:autoSpaceDE w:val="0"/>
        <w:autoSpaceDN w:val="0"/>
        <w:spacing w:before="93" w:after="0" w:line="240" w:lineRule="auto"/>
        <w:jc w:val="both"/>
      </w:pPr>
      <w:r w:rsidRPr="00741C9F">
        <w:t xml:space="preserve">Pour assurer la permanence médicale, chaque titulaire s’engage ainsi à disposer des ressources humaines suffisantes telles que listées en annexe 3. </w:t>
      </w:r>
    </w:p>
    <w:p w14:paraId="79CFFAB8" w14:textId="77777777" w:rsidR="000805F8" w:rsidRPr="00741C9F" w:rsidRDefault="000805F8" w:rsidP="000805F8">
      <w:pPr>
        <w:widowControl w:val="0"/>
        <w:autoSpaceDE w:val="0"/>
        <w:autoSpaceDN w:val="0"/>
        <w:spacing w:before="93" w:after="0" w:line="240" w:lineRule="auto"/>
        <w:jc w:val="both"/>
      </w:pPr>
      <w:r w:rsidRPr="00741C9F">
        <w:t>De fait, les parties ne sauront invoquer un manque de personnels pour refuser l’accueil d’un patient.</w:t>
      </w:r>
    </w:p>
    <w:p w14:paraId="1E3CCA47" w14:textId="77777777" w:rsidR="00D911AA" w:rsidRPr="00741C9F" w:rsidRDefault="00D911AA" w:rsidP="00D911AA">
      <w:pPr>
        <w:jc w:val="both"/>
      </w:pPr>
    </w:p>
    <w:p w14:paraId="1D28BE71" w14:textId="77777777" w:rsidR="00D911AA" w:rsidRDefault="00D911AA" w:rsidP="00FA4580">
      <w:pPr>
        <w:pStyle w:val="Titre2"/>
      </w:pPr>
    </w:p>
    <w:p w14:paraId="3F1EB4D1" w14:textId="21B7B538" w:rsidR="00D911AA" w:rsidRDefault="00FA4580" w:rsidP="00FA4580">
      <w:pPr>
        <w:pStyle w:val="Titre2"/>
        <w:rPr>
          <w:u w:val="single"/>
        </w:rPr>
      </w:pPr>
      <w:bookmarkStart w:id="14" w:name="_Toc153292707"/>
      <w:r>
        <w:rPr>
          <w:u w:val="single"/>
        </w:rPr>
        <w:t xml:space="preserve">3.3 </w:t>
      </w:r>
      <w:r w:rsidR="00D911AA">
        <w:rPr>
          <w:u w:val="single"/>
        </w:rPr>
        <w:t>– Engagement de l’Etablissement 2</w:t>
      </w:r>
      <w:bookmarkEnd w:id="14"/>
    </w:p>
    <w:p w14:paraId="1FAFDB38" w14:textId="77777777" w:rsidR="00FA4580" w:rsidRPr="00FA4580" w:rsidRDefault="00FA4580" w:rsidP="00FA4580"/>
    <w:p w14:paraId="7E6C504C" w14:textId="77777777" w:rsidR="00A84853" w:rsidRPr="00A84853" w:rsidRDefault="00A84853" w:rsidP="00A84853">
      <w:pPr>
        <w:jc w:val="both"/>
        <w:rPr>
          <w:rFonts w:asciiTheme="minorHAnsi" w:hAnsiTheme="minorHAnsi" w:cstheme="minorHAnsi"/>
          <w:u w:val="single"/>
        </w:rPr>
      </w:pPr>
      <w:r w:rsidRPr="00A84853">
        <w:rPr>
          <w:rFonts w:asciiTheme="minorHAnsi" w:hAnsiTheme="minorHAnsi" w:cstheme="minorHAnsi"/>
        </w:rPr>
        <w:t xml:space="preserve">Après discussion avec l’équipe médicale de </w:t>
      </w:r>
      <w:r w:rsidRPr="00A84853">
        <w:rPr>
          <w:rFonts w:asciiTheme="minorHAnsi" w:hAnsiTheme="minorHAnsi" w:cstheme="minorHAnsi"/>
          <w:highlight w:val="yellow"/>
        </w:rPr>
        <w:t xml:space="preserve">l’établissement 1 </w:t>
      </w:r>
      <w:r w:rsidRPr="00A84853">
        <w:rPr>
          <w:rFonts w:asciiTheme="minorHAnsi" w:hAnsiTheme="minorHAnsi" w:cstheme="minorHAnsi"/>
        </w:rPr>
        <w:t xml:space="preserve">sur la pertinence et les modalités de la prise en charge d’un patient, </w:t>
      </w:r>
      <w:r w:rsidRPr="00A84853">
        <w:rPr>
          <w:rFonts w:asciiTheme="minorHAnsi" w:hAnsiTheme="minorHAnsi" w:cstheme="minorHAnsi"/>
          <w:highlight w:val="yellow"/>
        </w:rPr>
        <w:t>l</w:t>
      </w:r>
      <w:r w:rsidRPr="00A84853">
        <w:rPr>
          <w:rFonts w:asciiTheme="minorHAnsi" w:hAnsiTheme="minorHAnsi" w:cstheme="minorHAnsi"/>
          <w:i/>
          <w:highlight w:val="yellow"/>
        </w:rPr>
        <w:t>’Etablissement 2</w:t>
      </w:r>
      <w:r w:rsidRPr="00A84853">
        <w:rPr>
          <w:rFonts w:asciiTheme="minorHAnsi" w:hAnsiTheme="minorHAnsi" w:cstheme="minorHAnsi"/>
          <w:i/>
        </w:rPr>
        <w:t xml:space="preserve"> </w:t>
      </w:r>
      <w:r w:rsidRPr="00A84853">
        <w:rPr>
          <w:rFonts w:asciiTheme="minorHAnsi" w:hAnsiTheme="minorHAnsi" w:cstheme="minorHAnsi"/>
        </w:rPr>
        <w:t>s’engage à mettre à disposition les moyens humains et matériels dont il dispose dans le cadre des modalités de coopération prévues à la présente convention, dans le respect de la continuité de la prise en charge, de la qualité et de la sécurité des soins prodigués au patient.</w:t>
      </w:r>
    </w:p>
    <w:p w14:paraId="1C51740A" w14:textId="77777777" w:rsidR="00A84853" w:rsidRPr="00A84853" w:rsidRDefault="00A84853" w:rsidP="00A84853">
      <w:pPr>
        <w:jc w:val="both"/>
        <w:rPr>
          <w:rFonts w:asciiTheme="minorHAnsi" w:hAnsiTheme="minorHAnsi" w:cstheme="minorHAnsi"/>
        </w:rPr>
      </w:pPr>
      <w:r w:rsidRPr="00A84853">
        <w:rPr>
          <w:rFonts w:asciiTheme="minorHAnsi" w:hAnsiTheme="minorHAnsi" w:cstheme="minorHAnsi"/>
          <w:highlight w:val="yellow"/>
        </w:rPr>
        <w:t>L’</w:t>
      </w:r>
      <w:r w:rsidRPr="00A84853">
        <w:rPr>
          <w:rFonts w:asciiTheme="minorHAnsi" w:hAnsiTheme="minorHAnsi" w:cstheme="minorHAnsi"/>
          <w:i/>
          <w:highlight w:val="yellow"/>
        </w:rPr>
        <w:t>Etablissement 2</w:t>
      </w:r>
      <w:r w:rsidRPr="00A84853">
        <w:rPr>
          <w:rFonts w:asciiTheme="minorHAnsi" w:hAnsiTheme="minorHAnsi" w:cstheme="minorHAnsi"/>
        </w:rPr>
        <w:t xml:space="preserve"> s’engage à prendre en charge les patients de </w:t>
      </w:r>
      <w:r w:rsidRPr="00A84853">
        <w:rPr>
          <w:rFonts w:asciiTheme="minorHAnsi" w:hAnsiTheme="minorHAnsi" w:cstheme="minorHAnsi"/>
          <w:i/>
          <w:highlight w:val="yellow"/>
        </w:rPr>
        <w:t>l’Etablissement 1</w:t>
      </w:r>
      <w:r w:rsidRPr="00A84853">
        <w:rPr>
          <w:rFonts w:asciiTheme="minorHAnsi" w:hAnsiTheme="minorHAnsi" w:cstheme="minorHAnsi"/>
        </w:rPr>
        <w:t xml:space="preserve">, sous réserve que leur état de santé le permette, dès lors que les </w:t>
      </w:r>
      <w:r w:rsidRPr="00741C9F">
        <w:rPr>
          <w:rFonts w:asciiTheme="minorHAnsi" w:hAnsiTheme="minorHAnsi" w:cstheme="minorHAnsi"/>
        </w:rPr>
        <w:t xml:space="preserve">besoins relatifs à leur prise en charge répondent aux modalités de </w:t>
      </w:r>
      <w:r w:rsidRPr="00741C9F">
        <w:rPr>
          <w:rFonts w:asciiTheme="minorHAnsi" w:hAnsiTheme="minorHAnsi" w:cstheme="minorHAnsi"/>
        </w:rPr>
        <w:lastRenderedPageBreak/>
        <w:t xml:space="preserve">coopération prévues à la présente convention. </w:t>
      </w:r>
      <w:bookmarkStart w:id="15" w:name="_Hlk152780272"/>
      <w:r w:rsidRPr="00741C9F">
        <w:rPr>
          <w:rFonts w:asciiTheme="minorHAnsi" w:hAnsiTheme="minorHAnsi" w:cstheme="minorHAnsi"/>
        </w:rPr>
        <w:t>Dans le cadre et selon les limites de la procédure hôpital en tension, il se réserve toutefois la possibilité de refuser un patient.</w:t>
      </w:r>
      <w:bookmarkEnd w:id="15"/>
    </w:p>
    <w:p w14:paraId="7BDD63FE" w14:textId="77777777" w:rsidR="00A84853" w:rsidRPr="00A84853" w:rsidRDefault="00A84853" w:rsidP="00A84853">
      <w:pPr>
        <w:jc w:val="both"/>
        <w:rPr>
          <w:rFonts w:asciiTheme="minorHAnsi" w:hAnsiTheme="minorHAnsi" w:cstheme="minorHAnsi"/>
        </w:rPr>
      </w:pPr>
      <w:r w:rsidRPr="00A84853">
        <w:rPr>
          <w:rFonts w:asciiTheme="minorHAnsi" w:hAnsiTheme="minorHAnsi" w:cstheme="minorHAnsi"/>
          <w:i/>
          <w:highlight w:val="yellow"/>
        </w:rPr>
        <w:t>L’établissement 2</w:t>
      </w:r>
      <w:r w:rsidRPr="00A84853">
        <w:rPr>
          <w:rFonts w:asciiTheme="minorHAnsi" w:hAnsiTheme="minorHAnsi" w:cstheme="minorHAnsi"/>
        </w:rPr>
        <w:t xml:space="preserve"> peut, dans la mesure du possible, assurer un conseil téléphonique pour les équipes de </w:t>
      </w:r>
      <w:r w:rsidRPr="00A84853">
        <w:rPr>
          <w:rFonts w:asciiTheme="minorHAnsi" w:hAnsiTheme="minorHAnsi" w:cstheme="minorHAnsi"/>
          <w:i/>
          <w:highlight w:val="yellow"/>
        </w:rPr>
        <w:t>l’établissement 1</w:t>
      </w:r>
      <w:r w:rsidRPr="00A84853">
        <w:rPr>
          <w:rFonts w:asciiTheme="minorHAnsi" w:hAnsiTheme="minorHAnsi" w:cstheme="minorHAnsi"/>
        </w:rPr>
        <w:t xml:space="preserve"> après le retour du patient au sein de </w:t>
      </w:r>
      <w:r w:rsidRPr="00A84853">
        <w:rPr>
          <w:rFonts w:asciiTheme="minorHAnsi" w:hAnsiTheme="minorHAnsi" w:cstheme="minorHAnsi"/>
          <w:highlight w:val="yellow"/>
        </w:rPr>
        <w:t>l’établissement 1</w:t>
      </w:r>
      <w:r w:rsidRPr="00A84853">
        <w:rPr>
          <w:rFonts w:asciiTheme="minorHAnsi" w:hAnsiTheme="minorHAnsi" w:cstheme="minorHAnsi"/>
        </w:rPr>
        <w:t xml:space="preserve">. En cas de besoin et sous réserve de places disponible, </w:t>
      </w:r>
      <w:r w:rsidRPr="00A84853">
        <w:rPr>
          <w:rFonts w:asciiTheme="minorHAnsi" w:hAnsiTheme="minorHAnsi" w:cstheme="minorHAnsi"/>
          <w:i/>
          <w:highlight w:val="yellow"/>
        </w:rPr>
        <w:t>l’Etablissement 2</w:t>
      </w:r>
      <w:r w:rsidRPr="00A84853">
        <w:rPr>
          <w:rFonts w:asciiTheme="minorHAnsi" w:hAnsiTheme="minorHAnsi" w:cstheme="minorHAnsi"/>
          <w:highlight w:val="yellow"/>
        </w:rPr>
        <w:t xml:space="preserve"> </w:t>
      </w:r>
      <w:r w:rsidRPr="00A84853">
        <w:rPr>
          <w:rFonts w:asciiTheme="minorHAnsi" w:hAnsiTheme="minorHAnsi" w:cstheme="minorHAnsi"/>
        </w:rPr>
        <w:t xml:space="preserve">pourra réadmettre le patient, si son état le nécessite, dans les mêmes conditions qu’une première admission.  </w:t>
      </w:r>
    </w:p>
    <w:p w14:paraId="77520899" w14:textId="72DBAAE0" w:rsidR="00A84853" w:rsidRDefault="00A84853" w:rsidP="00A84853">
      <w:pPr>
        <w:jc w:val="both"/>
        <w:rPr>
          <w:rFonts w:asciiTheme="minorHAnsi" w:hAnsiTheme="minorHAnsi" w:cstheme="minorHAnsi"/>
        </w:rPr>
      </w:pPr>
      <w:r w:rsidRPr="00A84853">
        <w:rPr>
          <w:rFonts w:asciiTheme="minorHAnsi" w:hAnsiTheme="minorHAnsi" w:cstheme="minorHAnsi"/>
        </w:rPr>
        <w:t xml:space="preserve">En cas de décès du patient au sein de </w:t>
      </w:r>
      <w:r w:rsidRPr="00A84853">
        <w:rPr>
          <w:rFonts w:asciiTheme="minorHAnsi" w:hAnsiTheme="minorHAnsi" w:cstheme="minorHAnsi"/>
          <w:i/>
          <w:highlight w:val="yellow"/>
        </w:rPr>
        <w:t>l’Etablissement 2</w:t>
      </w:r>
      <w:r w:rsidRPr="00A84853">
        <w:rPr>
          <w:rFonts w:asciiTheme="minorHAnsi" w:hAnsiTheme="minorHAnsi" w:cstheme="minorHAnsi"/>
          <w:highlight w:val="yellow"/>
        </w:rPr>
        <w:t xml:space="preserve">, </w:t>
      </w:r>
      <w:r w:rsidRPr="00A84853">
        <w:rPr>
          <w:rFonts w:asciiTheme="minorHAnsi" w:hAnsiTheme="minorHAnsi" w:cstheme="minorHAnsi"/>
        </w:rPr>
        <w:t xml:space="preserve">celui-ci s’engage à informer sans délai la famille ou le représentant légal ainsi que </w:t>
      </w:r>
      <w:r w:rsidRPr="00A84853">
        <w:rPr>
          <w:rFonts w:asciiTheme="minorHAnsi" w:hAnsiTheme="minorHAnsi" w:cstheme="minorHAnsi"/>
          <w:i/>
          <w:highlight w:val="yellow"/>
        </w:rPr>
        <w:t>l’Etablissement 1</w:t>
      </w:r>
      <w:r w:rsidRPr="00A84853">
        <w:rPr>
          <w:rFonts w:asciiTheme="minorHAnsi" w:hAnsiTheme="minorHAnsi" w:cstheme="minorHAnsi"/>
        </w:rPr>
        <w:t xml:space="preserve">, en utilisant les coordonnées précisées dans la fiche de liaison (annexe). </w:t>
      </w:r>
    </w:p>
    <w:p w14:paraId="703753F3" w14:textId="77777777" w:rsidR="00A84853" w:rsidRPr="00A84853" w:rsidRDefault="00A84853" w:rsidP="00A84853">
      <w:pPr>
        <w:jc w:val="both"/>
        <w:rPr>
          <w:rFonts w:asciiTheme="minorHAnsi" w:hAnsiTheme="minorHAnsi" w:cstheme="minorHAnsi"/>
        </w:rPr>
      </w:pPr>
    </w:p>
    <w:p w14:paraId="3A2D46C3" w14:textId="30C5819B" w:rsidR="00D911AA" w:rsidRPr="000928EF" w:rsidRDefault="00D911AA" w:rsidP="00610E08">
      <w:pPr>
        <w:pStyle w:val="Titre1"/>
        <w:rPr>
          <w:u w:val="single"/>
        </w:rPr>
      </w:pPr>
      <w:bookmarkStart w:id="16" w:name="_Toc153292708"/>
      <w:r w:rsidRPr="000928EF">
        <w:rPr>
          <w:u w:val="single"/>
        </w:rPr>
        <w:t>ARTICLE 4 : Consentement</w:t>
      </w:r>
      <w:bookmarkEnd w:id="16"/>
    </w:p>
    <w:p w14:paraId="2409EE61" w14:textId="77777777" w:rsidR="00A84853" w:rsidRPr="00A84853" w:rsidRDefault="00A84853" w:rsidP="00A84853"/>
    <w:p w14:paraId="66D263AD" w14:textId="2109AB51" w:rsidR="002B2687" w:rsidRPr="009D4968" w:rsidRDefault="002B2687" w:rsidP="002B2687">
      <w:pPr>
        <w:jc w:val="both"/>
        <w:rPr>
          <w:rFonts w:asciiTheme="minorHAnsi" w:hAnsiTheme="minorHAnsi" w:cstheme="minorHAnsi"/>
        </w:rPr>
      </w:pPr>
      <w:r w:rsidRPr="009D4968">
        <w:rPr>
          <w:rFonts w:asciiTheme="minorHAnsi" w:hAnsiTheme="minorHAnsi" w:cstheme="minorHAnsi"/>
        </w:rPr>
        <w:t>Les parties s’engagent à respecter le droit à l’information et au consentement des patients</w:t>
      </w:r>
      <w:r>
        <w:rPr>
          <w:rFonts w:asciiTheme="minorHAnsi" w:hAnsiTheme="minorHAnsi" w:cstheme="minorHAnsi"/>
        </w:rPr>
        <w:t xml:space="preserve"> mineurs et des titulaires de l’autorité parentale</w:t>
      </w:r>
      <w:r w:rsidRPr="009D4968">
        <w:rPr>
          <w:rFonts w:asciiTheme="minorHAnsi" w:hAnsiTheme="minorHAnsi" w:cstheme="minorHAnsi"/>
        </w:rPr>
        <w:t xml:space="preserve"> conformément aux articles L1111-2 et L1111-4 du code de la santé publique.</w:t>
      </w:r>
    </w:p>
    <w:p w14:paraId="3046BF7C" w14:textId="4640837A" w:rsidR="002B2687" w:rsidRPr="009D4968" w:rsidRDefault="002B2687" w:rsidP="002B2687">
      <w:pPr>
        <w:jc w:val="both"/>
        <w:rPr>
          <w:rFonts w:asciiTheme="minorHAnsi" w:hAnsiTheme="minorHAnsi" w:cstheme="minorHAnsi"/>
        </w:rPr>
      </w:pPr>
      <w:r w:rsidRPr="009D4968">
        <w:rPr>
          <w:rFonts w:asciiTheme="minorHAnsi" w:hAnsiTheme="minorHAnsi" w:cstheme="minorHAnsi"/>
        </w:rPr>
        <w:t>Le médecin de</w:t>
      </w:r>
      <w:r w:rsidRPr="009D4968">
        <w:rPr>
          <w:rFonts w:asciiTheme="minorHAnsi" w:hAnsiTheme="minorHAnsi" w:cstheme="minorHAnsi"/>
          <w:i/>
        </w:rPr>
        <w:t xml:space="preserve"> </w:t>
      </w:r>
      <w:r w:rsidRPr="009D4968">
        <w:rPr>
          <w:rFonts w:asciiTheme="minorHAnsi" w:hAnsiTheme="minorHAnsi" w:cstheme="minorHAnsi"/>
          <w:i/>
          <w:highlight w:val="yellow"/>
        </w:rPr>
        <w:t>l’Etablissement 1</w:t>
      </w:r>
      <w:r w:rsidRPr="009D4968">
        <w:rPr>
          <w:rFonts w:asciiTheme="minorHAnsi" w:hAnsiTheme="minorHAnsi" w:cstheme="minorHAnsi"/>
        </w:rPr>
        <w:t xml:space="preserve"> donne </w:t>
      </w:r>
      <w:r>
        <w:rPr>
          <w:rFonts w:asciiTheme="minorHAnsi" w:hAnsiTheme="minorHAnsi" w:cstheme="minorHAnsi"/>
        </w:rPr>
        <w:t xml:space="preserve">à l’enfant hospitalisé </w:t>
      </w:r>
      <w:r w:rsidRPr="009D4968">
        <w:rPr>
          <w:rFonts w:asciiTheme="minorHAnsi" w:hAnsiTheme="minorHAnsi" w:cstheme="minorHAnsi"/>
        </w:rPr>
        <w:t>pour lequel un transfert est envisagé</w:t>
      </w:r>
      <w:r>
        <w:rPr>
          <w:rFonts w:asciiTheme="minorHAnsi" w:hAnsiTheme="minorHAnsi" w:cstheme="minorHAnsi"/>
        </w:rPr>
        <w:t xml:space="preserve"> ainsi qu</w:t>
      </w:r>
      <w:r w:rsidR="00BB18D5">
        <w:rPr>
          <w:rFonts w:asciiTheme="minorHAnsi" w:hAnsiTheme="minorHAnsi" w:cstheme="minorHAnsi"/>
        </w:rPr>
        <w:t>’aux titulaires de l’autorité parentale</w:t>
      </w:r>
      <w:r w:rsidRPr="009D4968">
        <w:rPr>
          <w:rFonts w:asciiTheme="minorHAnsi" w:hAnsiTheme="minorHAnsi" w:cstheme="minorHAnsi"/>
        </w:rPr>
        <w:t xml:space="preserve">, une information orale, claire, loyale et adaptée sur son état, les investigations et les soins qui lui seront proposés dans le cadre de la mise en œuvre de la convention et s’efforcera de recueillir </w:t>
      </w:r>
      <w:r>
        <w:rPr>
          <w:rFonts w:asciiTheme="minorHAnsi" w:hAnsiTheme="minorHAnsi" w:cstheme="minorHAnsi"/>
        </w:rPr>
        <w:t>leur</w:t>
      </w:r>
      <w:r w:rsidRPr="009D4968">
        <w:rPr>
          <w:rFonts w:asciiTheme="minorHAnsi" w:hAnsiTheme="minorHAnsi" w:cstheme="minorHAnsi"/>
        </w:rPr>
        <w:t xml:space="preserve"> consentement écrit. </w:t>
      </w:r>
    </w:p>
    <w:p w14:paraId="252CD782" w14:textId="13C47F8E" w:rsidR="002B2687" w:rsidRPr="009D4968" w:rsidRDefault="002B2687" w:rsidP="002B2687">
      <w:pPr>
        <w:jc w:val="both"/>
        <w:rPr>
          <w:rFonts w:asciiTheme="minorHAnsi" w:hAnsiTheme="minorHAnsi" w:cstheme="minorHAnsi"/>
        </w:rPr>
      </w:pPr>
      <w:r w:rsidRPr="009D4968">
        <w:rPr>
          <w:rFonts w:asciiTheme="minorHAnsi" w:hAnsiTheme="minorHAnsi" w:cstheme="minorHAnsi"/>
        </w:rPr>
        <w:t xml:space="preserve">Sauf urgence ou impossibilité, si le patient est hors d’état d’exprimer sa volonté, le médecin doit informer </w:t>
      </w:r>
      <w:r>
        <w:rPr>
          <w:rFonts w:asciiTheme="minorHAnsi" w:hAnsiTheme="minorHAnsi" w:cstheme="minorHAnsi"/>
        </w:rPr>
        <w:t xml:space="preserve">les titulaires de l’autorité parentale </w:t>
      </w:r>
      <w:r w:rsidRPr="009D4968">
        <w:rPr>
          <w:rFonts w:asciiTheme="minorHAnsi" w:hAnsiTheme="minorHAnsi" w:cstheme="minorHAnsi"/>
        </w:rPr>
        <w:t xml:space="preserve">du transfert. </w:t>
      </w:r>
    </w:p>
    <w:p w14:paraId="44545970" w14:textId="5A2DA30B" w:rsidR="002B2687" w:rsidRPr="009D4968" w:rsidRDefault="002B2687" w:rsidP="002B2687">
      <w:pPr>
        <w:jc w:val="both"/>
        <w:rPr>
          <w:rFonts w:asciiTheme="minorHAnsi" w:hAnsiTheme="minorHAnsi" w:cstheme="minorHAnsi"/>
          <w:iCs/>
        </w:rPr>
      </w:pPr>
      <w:r w:rsidRPr="009D4968">
        <w:rPr>
          <w:rFonts w:asciiTheme="minorHAnsi" w:hAnsiTheme="minorHAnsi" w:cstheme="minorHAnsi"/>
          <w:iCs/>
        </w:rPr>
        <w:t>Les équipes de</w:t>
      </w:r>
      <w:r w:rsidRPr="009D4968">
        <w:rPr>
          <w:rFonts w:asciiTheme="minorHAnsi" w:hAnsiTheme="minorHAnsi" w:cstheme="minorHAnsi"/>
          <w:i/>
          <w:iCs/>
        </w:rPr>
        <w:t xml:space="preserve"> </w:t>
      </w:r>
      <w:r w:rsidRPr="009D4968">
        <w:rPr>
          <w:rFonts w:asciiTheme="minorHAnsi" w:hAnsiTheme="minorHAnsi" w:cstheme="minorHAnsi"/>
          <w:i/>
          <w:iCs/>
          <w:highlight w:val="yellow"/>
        </w:rPr>
        <w:t xml:space="preserve">l’établissement 2 </w:t>
      </w:r>
      <w:r w:rsidRPr="009D4968">
        <w:rPr>
          <w:rFonts w:asciiTheme="minorHAnsi" w:hAnsiTheme="minorHAnsi" w:cstheme="minorHAnsi"/>
          <w:iCs/>
        </w:rPr>
        <w:t>qui prennent en charge le patient doivent s’assurer qu’une information loyale, claire et adaptée a été donnée</w:t>
      </w:r>
      <w:r>
        <w:rPr>
          <w:rFonts w:asciiTheme="minorHAnsi" w:hAnsiTheme="minorHAnsi" w:cstheme="minorHAnsi"/>
          <w:iCs/>
        </w:rPr>
        <w:t xml:space="preserve"> </w:t>
      </w:r>
      <w:r w:rsidRPr="009D4968">
        <w:rPr>
          <w:rFonts w:asciiTheme="minorHAnsi" w:hAnsiTheme="minorHAnsi" w:cstheme="minorHAnsi"/>
          <w:iCs/>
        </w:rPr>
        <w:t xml:space="preserve">par les équipes de </w:t>
      </w:r>
      <w:r w:rsidRPr="00761333">
        <w:rPr>
          <w:rFonts w:asciiTheme="minorHAnsi" w:hAnsiTheme="minorHAnsi" w:cstheme="minorHAnsi"/>
          <w:i/>
          <w:iCs/>
          <w:highlight w:val="yellow"/>
        </w:rPr>
        <w:t>l’établissement 1</w:t>
      </w:r>
      <w:r>
        <w:rPr>
          <w:rFonts w:asciiTheme="minorHAnsi" w:hAnsiTheme="minorHAnsi" w:cstheme="minorHAnsi"/>
          <w:iCs/>
        </w:rPr>
        <w:t xml:space="preserve"> au</w:t>
      </w:r>
      <w:r w:rsidR="00BB18D5">
        <w:rPr>
          <w:rFonts w:asciiTheme="minorHAnsi" w:hAnsiTheme="minorHAnsi" w:cstheme="minorHAnsi"/>
          <w:iCs/>
        </w:rPr>
        <w:t xml:space="preserve">x titulaires de l’autorité parentale et au patient, </w:t>
      </w:r>
      <w:r w:rsidRPr="009D4968">
        <w:rPr>
          <w:rFonts w:asciiTheme="minorHAnsi" w:hAnsiTheme="minorHAnsi" w:cstheme="minorHAnsi"/>
          <w:iCs/>
        </w:rPr>
        <w:t xml:space="preserve">en accord avec sa situation médicale à son arrivée dans </w:t>
      </w:r>
      <w:r w:rsidRPr="00761333">
        <w:rPr>
          <w:rFonts w:asciiTheme="minorHAnsi" w:hAnsiTheme="minorHAnsi" w:cstheme="minorHAnsi"/>
          <w:i/>
          <w:iCs/>
          <w:highlight w:val="yellow"/>
        </w:rPr>
        <w:t xml:space="preserve">l’établissement 2 </w:t>
      </w:r>
      <w:r w:rsidRPr="009D4968">
        <w:rPr>
          <w:rFonts w:asciiTheme="minorHAnsi" w:hAnsiTheme="minorHAnsi" w:cstheme="minorHAnsi"/>
          <w:iCs/>
        </w:rPr>
        <w:t>et le cas échéant, compléter ces informations.</w:t>
      </w:r>
    </w:p>
    <w:p w14:paraId="5EF845C9" w14:textId="59E2B0A0" w:rsidR="00D911AA" w:rsidRDefault="00610E08" w:rsidP="00610E08">
      <w:pPr>
        <w:pStyle w:val="Titre1"/>
        <w:rPr>
          <w:u w:val="single"/>
        </w:rPr>
      </w:pPr>
      <w:bookmarkStart w:id="17" w:name="_Toc153292709"/>
      <w:r w:rsidRPr="000928EF">
        <w:rPr>
          <w:u w:val="single"/>
        </w:rPr>
        <w:t xml:space="preserve">Article 5 : </w:t>
      </w:r>
      <w:r w:rsidR="000A2E98">
        <w:rPr>
          <w:u w:val="single"/>
        </w:rPr>
        <w:t>Protection</w:t>
      </w:r>
      <w:r w:rsidRPr="000928EF">
        <w:rPr>
          <w:u w:val="single"/>
        </w:rPr>
        <w:t xml:space="preserve"> des </w:t>
      </w:r>
      <w:r w:rsidR="000A2E98">
        <w:rPr>
          <w:u w:val="single"/>
        </w:rPr>
        <w:t>données partagées</w:t>
      </w:r>
      <w:bookmarkEnd w:id="17"/>
    </w:p>
    <w:p w14:paraId="59F141BE" w14:textId="77777777" w:rsidR="00B1276A" w:rsidRPr="00B1276A" w:rsidRDefault="00B1276A" w:rsidP="00B1276A"/>
    <w:p w14:paraId="31741042" w14:textId="298AC922" w:rsidR="00FA4580" w:rsidRDefault="00B1276A" w:rsidP="00B1276A">
      <w:pPr>
        <w:jc w:val="both"/>
        <w:rPr>
          <w:rFonts w:asciiTheme="minorHAnsi" w:hAnsiTheme="minorHAnsi" w:cstheme="minorHAnsi"/>
          <w:iCs/>
        </w:rPr>
      </w:pPr>
      <w:r>
        <w:rPr>
          <w:rFonts w:asciiTheme="minorHAnsi" w:hAnsiTheme="minorHAnsi" w:cstheme="minorHAnsi"/>
          <w:iCs/>
        </w:rPr>
        <w:t>Dans le cadre de la mise en œuvre des coopérations prévues par la présente convention, les données de santé du patient pourront être partagées entre professionnels</w:t>
      </w:r>
      <w:r w:rsidR="000A2E98">
        <w:rPr>
          <w:rFonts w:asciiTheme="minorHAnsi" w:hAnsiTheme="minorHAnsi" w:cstheme="minorHAnsi"/>
          <w:iCs/>
        </w:rPr>
        <w:t>,</w:t>
      </w:r>
      <w:r>
        <w:rPr>
          <w:rFonts w:asciiTheme="minorHAnsi" w:hAnsiTheme="minorHAnsi" w:cstheme="minorHAnsi"/>
          <w:iCs/>
        </w:rPr>
        <w:t xml:space="preserve"> </w:t>
      </w:r>
      <w:r w:rsidR="000A2E98">
        <w:rPr>
          <w:rFonts w:asciiTheme="minorHAnsi" w:hAnsiTheme="minorHAnsi" w:cstheme="minorHAnsi"/>
          <w:iCs/>
        </w:rPr>
        <w:t xml:space="preserve">dans le respect des conditions posées par l’article L1110-4 du code de la santé publique et sous réserve que le partage soit strictement nécessaire à la coordination ou à la continuité des soins. </w:t>
      </w:r>
    </w:p>
    <w:p w14:paraId="1E343444" w14:textId="4705AFBE" w:rsidR="00610E08" w:rsidRDefault="000A2E98" w:rsidP="465EAD7F">
      <w:pPr>
        <w:jc w:val="both"/>
        <w:rPr>
          <w:rFonts w:asciiTheme="minorHAnsi" w:hAnsiTheme="minorHAnsi"/>
        </w:rPr>
      </w:pPr>
      <w:r w:rsidRPr="465EAD7F">
        <w:rPr>
          <w:rFonts w:asciiTheme="minorHAnsi" w:hAnsiTheme="minorHAnsi"/>
        </w:rPr>
        <w:t>Dans le cas où les données sont partagées entre professionnels ne faisant pas partie de la même équipe de soins, le consentement du patient doit être recueilli, par tout moyen, y compris de façon dématérialisée. Le partage d’informations devra être fait en utilisant l’Identifiant national de santé (INS), la messagerie MSSanté et le dossier médical partagé</w:t>
      </w:r>
      <w:r w:rsidRPr="465EAD7F">
        <w:rPr>
          <w:rStyle w:val="Appelnotedebasdep"/>
          <w:rFonts w:asciiTheme="minorHAnsi" w:hAnsiTheme="minorHAnsi"/>
        </w:rPr>
        <w:footnoteReference w:id="7"/>
      </w:r>
      <w:r w:rsidRPr="465EAD7F">
        <w:rPr>
          <w:rFonts w:asciiTheme="minorHAnsi" w:hAnsiTheme="minorHAnsi"/>
        </w:rPr>
        <w:t xml:space="preserve"> (DMP).</w:t>
      </w:r>
      <w:r w:rsidR="00981359" w:rsidRPr="465EAD7F">
        <w:rPr>
          <w:rFonts w:asciiTheme="minorHAnsi" w:hAnsiTheme="minorHAnsi"/>
        </w:rPr>
        <w:t xml:space="preserve"> L</w:t>
      </w:r>
      <w:r w:rsidRPr="465EAD7F">
        <w:rPr>
          <w:rFonts w:asciiTheme="minorHAnsi" w:hAnsiTheme="minorHAnsi"/>
        </w:rPr>
        <w:t xml:space="preserve">orsque l’accès aux données se fait depuis l’extérieur de l’établissement, le requérant doit pouvoir être identifié par un système d’authentification à double facteur. </w:t>
      </w:r>
    </w:p>
    <w:p w14:paraId="4033D9A6" w14:textId="77777777" w:rsidR="00981359" w:rsidRPr="00981359" w:rsidRDefault="00981359" w:rsidP="00981359">
      <w:pPr>
        <w:jc w:val="both"/>
        <w:rPr>
          <w:rFonts w:asciiTheme="minorHAnsi" w:hAnsiTheme="minorHAnsi" w:cstheme="minorHAnsi"/>
          <w:iCs/>
        </w:rPr>
      </w:pPr>
    </w:p>
    <w:p w14:paraId="759A0908" w14:textId="467BBBF3" w:rsidR="00D911AA" w:rsidRPr="000928EF" w:rsidRDefault="00D911AA" w:rsidP="00610E08">
      <w:pPr>
        <w:pStyle w:val="Titre1"/>
        <w:rPr>
          <w:bCs/>
          <w:u w:val="single"/>
        </w:rPr>
      </w:pPr>
      <w:bookmarkStart w:id="18" w:name="_Toc153292710"/>
      <w:r w:rsidRPr="000928EF">
        <w:rPr>
          <w:bCs/>
          <w:u w:val="single"/>
        </w:rPr>
        <w:t xml:space="preserve">ARTICLE </w:t>
      </w:r>
      <w:r w:rsidR="00FA4580" w:rsidRPr="000928EF">
        <w:rPr>
          <w:bCs/>
          <w:u w:val="single"/>
        </w:rPr>
        <w:t>6</w:t>
      </w:r>
      <w:r w:rsidRPr="000928EF">
        <w:rPr>
          <w:bCs/>
          <w:u w:val="single"/>
        </w:rPr>
        <w:t> : Responsabilité</w:t>
      </w:r>
      <w:bookmarkEnd w:id="18"/>
    </w:p>
    <w:p w14:paraId="31597004" w14:textId="77777777" w:rsidR="00D911AA" w:rsidRDefault="00D911AA" w:rsidP="00D911AA">
      <w:pPr>
        <w:spacing w:after="60"/>
        <w:jc w:val="both"/>
        <w:rPr>
          <w:b/>
          <w:bCs/>
          <w:u w:val="single"/>
        </w:rPr>
      </w:pPr>
    </w:p>
    <w:p w14:paraId="60A9C2B1" w14:textId="77777777" w:rsidR="00BB18D5" w:rsidRPr="009D4968" w:rsidRDefault="00BB18D5" w:rsidP="00BB18D5">
      <w:pPr>
        <w:jc w:val="both"/>
        <w:rPr>
          <w:rFonts w:asciiTheme="minorHAnsi" w:hAnsiTheme="minorHAnsi" w:cstheme="minorHAnsi"/>
        </w:rPr>
      </w:pPr>
      <w:r w:rsidRPr="009D4968">
        <w:rPr>
          <w:rFonts w:asciiTheme="minorHAnsi" w:hAnsiTheme="minorHAnsi" w:cstheme="minorHAnsi"/>
        </w:rPr>
        <w:lastRenderedPageBreak/>
        <w:t xml:space="preserve">Chaque partie à la convention est responsable du patient tout au long du séjour au sein de son établissement. </w:t>
      </w:r>
    </w:p>
    <w:p w14:paraId="6B9EEC0C" w14:textId="4AD269D7" w:rsidR="00BB18D5" w:rsidRPr="009D4968" w:rsidRDefault="00BB18D5" w:rsidP="00BB18D5">
      <w:pPr>
        <w:jc w:val="both"/>
        <w:rPr>
          <w:rFonts w:asciiTheme="minorHAnsi" w:hAnsiTheme="minorHAnsi" w:cstheme="minorHAnsi"/>
        </w:rPr>
      </w:pPr>
      <w:r w:rsidRPr="009D4968">
        <w:rPr>
          <w:rFonts w:asciiTheme="minorHAnsi" w:hAnsiTheme="minorHAnsi" w:cstheme="minorHAnsi"/>
        </w:rPr>
        <w:t xml:space="preserve">En conséquence, la responsabilité civile et administrative d’un établissement de santé susceptible d’être engagée en raison de dommages subis par des tiers et résultant d’atteintes à la personne au cours d’une activité de prévention, de diagnostic ou de soins relevant de l’exécution de la présente convention est couverte par l’assurance à laquelle ils sont tenus de souscrire au terme de l’article L1142-2 du Code de la santé publique. </w:t>
      </w:r>
    </w:p>
    <w:p w14:paraId="0BEB0824" w14:textId="03DBD9B3" w:rsidR="00D911AA" w:rsidRPr="000928EF" w:rsidRDefault="00D911AA" w:rsidP="00610E08">
      <w:pPr>
        <w:pStyle w:val="Titre1"/>
        <w:rPr>
          <w:u w:val="single"/>
        </w:rPr>
      </w:pPr>
      <w:bookmarkStart w:id="19" w:name="_Toc153292711"/>
      <w:r w:rsidRPr="000928EF">
        <w:rPr>
          <w:u w:val="single"/>
        </w:rPr>
        <w:t xml:space="preserve">ARTICLE </w:t>
      </w:r>
      <w:r w:rsidR="00FA4580" w:rsidRPr="000928EF">
        <w:rPr>
          <w:u w:val="single"/>
        </w:rPr>
        <w:t>7</w:t>
      </w:r>
      <w:r w:rsidRPr="000928EF">
        <w:rPr>
          <w:u w:val="single"/>
        </w:rPr>
        <w:t> : Facturation et suivi financier des prestations</w:t>
      </w:r>
      <w:bookmarkEnd w:id="19"/>
    </w:p>
    <w:p w14:paraId="52A415E8" w14:textId="77777777" w:rsidR="00D911AA" w:rsidRDefault="00D911AA" w:rsidP="00D911AA">
      <w:pPr>
        <w:spacing w:after="60"/>
        <w:jc w:val="both"/>
        <w:rPr>
          <w:b/>
          <w:bCs/>
          <w:u w:val="single"/>
        </w:rPr>
      </w:pPr>
    </w:p>
    <w:p w14:paraId="3BB85D2B" w14:textId="77777777" w:rsidR="00BB18D5" w:rsidRPr="009D4968" w:rsidRDefault="00BB18D5" w:rsidP="00BB18D5">
      <w:pPr>
        <w:jc w:val="both"/>
        <w:rPr>
          <w:rFonts w:asciiTheme="minorHAnsi" w:hAnsiTheme="minorHAnsi" w:cstheme="minorHAnsi"/>
        </w:rPr>
      </w:pPr>
      <w:r w:rsidRPr="009D4968">
        <w:rPr>
          <w:rFonts w:asciiTheme="minorHAnsi" w:hAnsiTheme="minorHAnsi" w:cstheme="minorHAnsi"/>
        </w:rPr>
        <w:t xml:space="preserve">Dans le cadre d’un transfert d’une durée inférieure à une nuit d’hospitalisation, le séjour du patient dans </w:t>
      </w:r>
      <w:r w:rsidRPr="009D4968">
        <w:rPr>
          <w:rFonts w:asciiTheme="minorHAnsi" w:hAnsiTheme="minorHAnsi" w:cstheme="minorHAnsi"/>
          <w:i/>
          <w:highlight w:val="yellow"/>
        </w:rPr>
        <w:t>l’établissement 1</w:t>
      </w:r>
      <w:r w:rsidRPr="009D4968">
        <w:rPr>
          <w:rFonts w:asciiTheme="minorHAnsi" w:hAnsiTheme="minorHAnsi" w:cstheme="minorHAnsi"/>
          <w:highlight w:val="yellow"/>
        </w:rPr>
        <w:t xml:space="preserve"> </w:t>
      </w:r>
      <w:r w:rsidRPr="009D4968">
        <w:rPr>
          <w:rFonts w:asciiTheme="minorHAnsi" w:hAnsiTheme="minorHAnsi" w:cstheme="minorHAnsi"/>
        </w:rPr>
        <w:t xml:space="preserve">n’est pas interrompu. </w:t>
      </w:r>
      <w:r w:rsidRPr="009D4968">
        <w:rPr>
          <w:rFonts w:asciiTheme="minorHAnsi" w:hAnsiTheme="minorHAnsi" w:cstheme="minorHAnsi"/>
          <w:i/>
          <w:highlight w:val="yellow"/>
        </w:rPr>
        <w:t>L’établissement 2</w:t>
      </w:r>
      <w:r w:rsidRPr="009D4968">
        <w:rPr>
          <w:rFonts w:asciiTheme="minorHAnsi" w:hAnsiTheme="minorHAnsi" w:cstheme="minorHAnsi"/>
          <w:highlight w:val="yellow"/>
        </w:rPr>
        <w:t xml:space="preserve"> </w:t>
      </w:r>
      <w:r w:rsidRPr="009D4968">
        <w:rPr>
          <w:rFonts w:asciiTheme="minorHAnsi" w:hAnsiTheme="minorHAnsi" w:cstheme="minorHAnsi"/>
        </w:rPr>
        <w:t xml:space="preserve">facture à </w:t>
      </w:r>
      <w:r w:rsidRPr="009D4968">
        <w:rPr>
          <w:rFonts w:asciiTheme="minorHAnsi" w:hAnsiTheme="minorHAnsi" w:cstheme="minorHAnsi"/>
          <w:i/>
          <w:highlight w:val="yellow"/>
        </w:rPr>
        <w:t>l’établissement 1</w:t>
      </w:r>
      <w:r w:rsidRPr="009D4968">
        <w:rPr>
          <w:rFonts w:asciiTheme="minorHAnsi" w:hAnsiTheme="minorHAnsi" w:cstheme="minorHAnsi"/>
          <w:highlight w:val="yellow"/>
        </w:rPr>
        <w:t xml:space="preserve"> </w:t>
      </w:r>
      <w:r w:rsidRPr="009D4968">
        <w:rPr>
          <w:rFonts w:asciiTheme="minorHAnsi" w:hAnsiTheme="minorHAnsi" w:cstheme="minorHAnsi"/>
        </w:rPr>
        <w:t xml:space="preserve">les prestations effectuées. Pour ce faire, le Département de l’information médicale de </w:t>
      </w:r>
      <w:r w:rsidRPr="009D4968">
        <w:rPr>
          <w:rFonts w:asciiTheme="minorHAnsi" w:hAnsiTheme="minorHAnsi" w:cstheme="minorHAnsi"/>
          <w:i/>
          <w:highlight w:val="yellow"/>
        </w:rPr>
        <w:t>l’établissement 2</w:t>
      </w:r>
      <w:r w:rsidRPr="009D4968">
        <w:rPr>
          <w:rFonts w:asciiTheme="minorHAnsi" w:hAnsiTheme="minorHAnsi" w:cstheme="minorHAnsi"/>
          <w:highlight w:val="yellow"/>
        </w:rPr>
        <w:t xml:space="preserve"> </w:t>
      </w:r>
      <w:r w:rsidRPr="009D4968">
        <w:rPr>
          <w:rFonts w:asciiTheme="minorHAnsi" w:hAnsiTheme="minorHAnsi" w:cstheme="minorHAnsi"/>
        </w:rPr>
        <w:t xml:space="preserve">transmet les cotations d’actes réalisés à celui de </w:t>
      </w:r>
      <w:r w:rsidRPr="009D4968">
        <w:rPr>
          <w:rFonts w:asciiTheme="minorHAnsi" w:hAnsiTheme="minorHAnsi" w:cstheme="minorHAnsi"/>
          <w:i/>
          <w:highlight w:val="yellow"/>
        </w:rPr>
        <w:t>l’établissement 1.</w:t>
      </w:r>
      <w:r w:rsidRPr="009D4968">
        <w:rPr>
          <w:rFonts w:asciiTheme="minorHAnsi" w:hAnsiTheme="minorHAnsi" w:cstheme="minorHAnsi"/>
          <w:highlight w:val="yellow"/>
        </w:rPr>
        <w:t xml:space="preserve"> </w:t>
      </w:r>
    </w:p>
    <w:p w14:paraId="2ADB1F2D" w14:textId="77777777" w:rsidR="00BB18D5" w:rsidRPr="009D4968" w:rsidRDefault="00BB18D5" w:rsidP="00BB18D5">
      <w:pPr>
        <w:spacing w:after="60"/>
        <w:jc w:val="both"/>
        <w:rPr>
          <w:rFonts w:asciiTheme="minorHAnsi" w:hAnsiTheme="minorHAnsi" w:cstheme="minorHAnsi"/>
        </w:rPr>
      </w:pPr>
      <w:r w:rsidRPr="009D4968">
        <w:rPr>
          <w:rFonts w:asciiTheme="minorHAnsi" w:hAnsiTheme="minorHAnsi" w:cstheme="minorHAnsi"/>
        </w:rPr>
        <w:t xml:space="preserve">Les hospitalisations d’au moins une nuit au sein de </w:t>
      </w:r>
      <w:r w:rsidRPr="009D4968">
        <w:rPr>
          <w:rFonts w:asciiTheme="minorHAnsi" w:hAnsiTheme="minorHAnsi" w:cstheme="minorHAnsi"/>
          <w:highlight w:val="yellow"/>
        </w:rPr>
        <w:t>l’</w:t>
      </w:r>
      <w:r w:rsidRPr="009D4968">
        <w:rPr>
          <w:rFonts w:asciiTheme="minorHAnsi" w:hAnsiTheme="minorHAnsi" w:cstheme="minorHAnsi"/>
          <w:i/>
          <w:iCs/>
          <w:highlight w:val="yellow"/>
        </w:rPr>
        <w:t xml:space="preserve">Etablissement 2 </w:t>
      </w:r>
      <w:r w:rsidRPr="009D4968">
        <w:rPr>
          <w:rFonts w:asciiTheme="minorHAnsi" w:hAnsiTheme="minorHAnsi" w:cstheme="minorHAnsi"/>
        </w:rPr>
        <w:t xml:space="preserve">génèrent un nouveau séjour qui est facturé directement par </w:t>
      </w:r>
      <w:r w:rsidRPr="009D4968">
        <w:rPr>
          <w:rFonts w:asciiTheme="minorHAnsi" w:hAnsiTheme="minorHAnsi" w:cstheme="minorHAnsi"/>
          <w:highlight w:val="yellow"/>
        </w:rPr>
        <w:t xml:space="preserve">l’Etablissement 2 </w:t>
      </w:r>
      <w:r w:rsidRPr="009D4968">
        <w:rPr>
          <w:rFonts w:asciiTheme="minorHAnsi" w:hAnsiTheme="minorHAnsi" w:cstheme="minorHAnsi"/>
        </w:rPr>
        <w:t>auprès de l’Assurance maladie.</w:t>
      </w:r>
    </w:p>
    <w:p w14:paraId="5CCF784F" w14:textId="77777777" w:rsidR="00D911AA" w:rsidRDefault="00D911AA" w:rsidP="00D911AA">
      <w:pPr>
        <w:spacing w:after="60"/>
        <w:jc w:val="both"/>
        <w:rPr>
          <w:b/>
          <w:bCs/>
          <w:u w:val="single"/>
        </w:rPr>
      </w:pPr>
    </w:p>
    <w:p w14:paraId="1E476889" w14:textId="07ADAF2B" w:rsidR="00D911AA" w:rsidRPr="000928EF" w:rsidRDefault="00D911AA" w:rsidP="00610E08">
      <w:pPr>
        <w:pStyle w:val="Titre1"/>
        <w:rPr>
          <w:u w:val="single"/>
        </w:rPr>
      </w:pPr>
      <w:bookmarkStart w:id="20" w:name="_Toc153292712"/>
      <w:r w:rsidRPr="000928EF">
        <w:rPr>
          <w:u w:val="single"/>
        </w:rPr>
        <w:t xml:space="preserve">ARTICLE </w:t>
      </w:r>
      <w:r w:rsidR="00FA4580" w:rsidRPr="000928EF">
        <w:rPr>
          <w:u w:val="single"/>
        </w:rPr>
        <w:t>8</w:t>
      </w:r>
      <w:r w:rsidRPr="000928EF">
        <w:rPr>
          <w:u w:val="single"/>
        </w:rPr>
        <w:t> : Suivi annuel de l’exécution</w:t>
      </w:r>
      <w:bookmarkEnd w:id="20"/>
      <w:r w:rsidRPr="000928EF">
        <w:rPr>
          <w:u w:val="single"/>
        </w:rPr>
        <w:t xml:space="preserve"> </w:t>
      </w:r>
    </w:p>
    <w:p w14:paraId="34821095" w14:textId="77777777" w:rsidR="00D911AA" w:rsidRDefault="00D911AA" w:rsidP="00D911AA">
      <w:pPr>
        <w:jc w:val="both"/>
      </w:pPr>
    </w:p>
    <w:p w14:paraId="6551E1E3" w14:textId="77777777" w:rsidR="00BB18D5" w:rsidRPr="009D4968" w:rsidRDefault="00BB18D5" w:rsidP="00BB18D5">
      <w:pPr>
        <w:jc w:val="both"/>
        <w:rPr>
          <w:rFonts w:asciiTheme="minorHAnsi" w:hAnsiTheme="minorHAnsi" w:cstheme="minorHAnsi"/>
        </w:rPr>
      </w:pPr>
      <w:r w:rsidRPr="009D4968">
        <w:rPr>
          <w:rFonts w:asciiTheme="minorHAnsi" w:hAnsiTheme="minorHAnsi" w:cstheme="minorHAnsi"/>
        </w:rPr>
        <w:t>Les parties s’engagent, par leur représentant ou un délégué, à réaliser une évaluation annuelle des conditions d’exécution de la présente convention et à discuter des pistes d’amélioration éventuelles de la présente convention. Au besoin, les parties pourront amender la présente convention par voie d’avenant.</w:t>
      </w:r>
    </w:p>
    <w:p w14:paraId="60453CE0" w14:textId="77777777" w:rsidR="00D911AA" w:rsidRDefault="00D911AA" w:rsidP="00610E08">
      <w:pPr>
        <w:pStyle w:val="Titre1"/>
      </w:pPr>
    </w:p>
    <w:p w14:paraId="5B3D47FF" w14:textId="1DBDAA1B" w:rsidR="00D911AA" w:rsidRPr="000928EF" w:rsidRDefault="00D911AA" w:rsidP="00610E08">
      <w:pPr>
        <w:pStyle w:val="Titre1"/>
        <w:rPr>
          <w:u w:val="single"/>
        </w:rPr>
      </w:pPr>
      <w:bookmarkStart w:id="21" w:name="_Toc153292713"/>
      <w:r w:rsidRPr="000928EF">
        <w:rPr>
          <w:u w:val="single"/>
        </w:rPr>
        <w:t xml:space="preserve">ARTICLE </w:t>
      </w:r>
      <w:r w:rsidR="00FA4580" w:rsidRPr="000928EF">
        <w:rPr>
          <w:u w:val="single"/>
        </w:rPr>
        <w:t>9</w:t>
      </w:r>
      <w:r w:rsidRPr="000928EF">
        <w:rPr>
          <w:u w:val="single"/>
        </w:rPr>
        <w:t> : Date d’effet, durée, renouvellement</w:t>
      </w:r>
      <w:bookmarkEnd w:id="21"/>
    </w:p>
    <w:p w14:paraId="58FFEDAF" w14:textId="77777777" w:rsidR="00D911AA" w:rsidRDefault="00D911AA" w:rsidP="00610E08">
      <w:pPr>
        <w:pStyle w:val="Titre1"/>
      </w:pPr>
    </w:p>
    <w:p w14:paraId="6D4E2990" w14:textId="67984228" w:rsidR="00D911AA" w:rsidRPr="000928EF" w:rsidRDefault="00FA4580" w:rsidP="00FA4580">
      <w:pPr>
        <w:pStyle w:val="Titre2"/>
        <w:rPr>
          <w:u w:val="single"/>
        </w:rPr>
      </w:pPr>
      <w:bookmarkStart w:id="22" w:name="_Toc153292714"/>
      <w:r w:rsidRPr="000928EF">
        <w:rPr>
          <w:u w:val="single"/>
        </w:rPr>
        <w:t xml:space="preserve">9.1 </w:t>
      </w:r>
      <w:r w:rsidR="00D911AA" w:rsidRPr="000928EF">
        <w:rPr>
          <w:u w:val="single"/>
        </w:rPr>
        <w:t>– Durée de la convention</w:t>
      </w:r>
      <w:bookmarkEnd w:id="22"/>
    </w:p>
    <w:p w14:paraId="45BD3DDB" w14:textId="77777777" w:rsidR="00BB18D5" w:rsidRPr="009D4968" w:rsidRDefault="00BB18D5" w:rsidP="00BB18D5">
      <w:pPr>
        <w:jc w:val="both"/>
        <w:rPr>
          <w:rFonts w:asciiTheme="minorHAnsi" w:hAnsiTheme="minorHAnsi" w:cstheme="minorHAnsi"/>
        </w:rPr>
      </w:pPr>
      <w:r w:rsidRPr="009D4968">
        <w:rPr>
          <w:rFonts w:asciiTheme="minorHAnsi" w:hAnsiTheme="minorHAnsi" w:cstheme="minorHAnsi"/>
        </w:rPr>
        <w:t xml:space="preserve">L’exécution des dispositions de la présente convention est subordonnée à l’autorisation de médecine accordée à </w:t>
      </w:r>
      <w:r w:rsidRPr="009D4968">
        <w:rPr>
          <w:rFonts w:asciiTheme="minorHAnsi" w:hAnsiTheme="minorHAnsi" w:cstheme="minorHAnsi"/>
          <w:highlight w:val="yellow"/>
        </w:rPr>
        <w:t>l’établissement 1.</w:t>
      </w:r>
    </w:p>
    <w:p w14:paraId="07FADD18" w14:textId="79D5B7A8" w:rsidR="00BB18D5" w:rsidRPr="009D4968" w:rsidRDefault="00BB18D5" w:rsidP="00BB18D5">
      <w:pPr>
        <w:spacing w:before="120"/>
        <w:jc w:val="both"/>
        <w:rPr>
          <w:rFonts w:asciiTheme="minorHAnsi" w:hAnsiTheme="minorHAnsi" w:cstheme="minorHAnsi"/>
        </w:rPr>
      </w:pPr>
      <w:r w:rsidRPr="009D4968">
        <w:rPr>
          <w:rFonts w:asciiTheme="minorHAnsi" w:hAnsiTheme="minorHAnsi" w:cstheme="minorHAnsi"/>
        </w:rPr>
        <w:t xml:space="preserve">La présente convention ne peut être mise en œuvre qu’à la date à laquelle prend effet l’autorisation de </w:t>
      </w:r>
      <w:r w:rsidR="00761333">
        <w:rPr>
          <w:rFonts w:asciiTheme="minorHAnsi" w:hAnsiTheme="minorHAnsi" w:cstheme="minorHAnsi"/>
        </w:rPr>
        <w:t>soins critiques pédiatriques</w:t>
      </w:r>
      <w:r w:rsidRPr="009D4968">
        <w:rPr>
          <w:rFonts w:asciiTheme="minorHAnsi" w:hAnsiTheme="minorHAnsi" w:cstheme="minorHAnsi"/>
        </w:rPr>
        <w:t xml:space="preserve"> de </w:t>
      </w:r>
      <w:r w:rsidRPr="009D4968">
        <w:rPr>
          <w:rFonts w:asciiTheme="minorHAnsi" w:hAnsiTheme="minorHAnsi" w:cstheme="minorHAnsi"/>
          <w:i/>
          <w:highlight w:val="yellow"/>
        </w:rPr>
        <w:t>l’Etablissement 1</w:t>
      </w:r>
      <w:r w:rsidRPr="009D4968">
        <w:rPr>
          <w:rFonts w:asciiTheme="minorHAnsi" w:hAnsiTheme="minorHAnsi" w:cstheme="minorHAnsi"/>
        </w:rPr>
        <w:t>. Elle est conclue pour une durée de sept ans, renouvelable exclusivement par voie d’avenant.</w:t>
      </w:r>
    </w:p>
    <w:p w14:paraId="3E008FBA" w14:textId="77777777" w:rsidR="00BB18D5" w:rsidRPr="009D4968" w:rsidRDefault="00BB18D5" w:rsidP="00BB18D5">
      <w:pPr>
        <w:spacing w:before="120"/>
        <w:jc w:val="both"/>
        <w:rPr>
          <w:rFonts w:asciiTheme="minorHAnsi" w:hAnsiTheme="minorHAnsi" w:cstheme="minorHAnsi"/>
          <w:highlight w:val="yellow"/>
        </w:rPr>
      </w:pPr>
      <w:r w:rsidRPr="009D4968">
        <w:rPr>
          <w:rFonts w:asciiTheme="minorHAnsi" w:hAnsiTheme="minorHAnsi" w:cstheme="minorHAnsi"/>
        </w:rPr>
        <w:t xml:space="preserve">Elle devient caduque lors de l’expiration de l’autorisation de médecine de </w:t>
      </w:r>
      <w:r w:rsidRPr="009D4968">
        <w:rPr>
          <w:rFonts w:asciiTheme="minorHAnsi" w:hAnsiTheme="minorHAnsi" w:cstheme="minorHAnsi"/>
          <w:highlight w:val="yellow"/>
        </w:rPr>
        <w:t>l’</w:t>
      </w:r>
      <w:r w:rsidRPr="009D4968">
        <w:rPr>
          <w:rFonts w:asciiTheme="minorHAnsi" w:hAnsiTheme="minorHAnsi" w:cstheme="minorHAnsi"/>
          <w:i/>
          <w:highlight w:val="yellow"/>
        </w:rPr>
        <w:t>Etablissement 1</w:t>
      </w:r>
      <w:r w:rsidRPr="009D4968">
        <w:rPr>
          <w:rFonts w:asciiTheme="minorHAnsi" w:hAnsiTheme="minorHAnsi" w:cstheme="minorHAnsi"/>
          <w:highlight w:val="yellow"/>
        </w:rPr>
        <w:t xml:space="preserve"> </w:t>
      </w:r>
      <w:r w:rsidRPr="009D4968">
        <w:rPr>
          <w:rFonts w:asciiTheme="minorHAnsi" w:hAnsiTheme="minorHAnsi" w:cstheme="minorHAnsi"/>
        </w:rPr>
        <w:t>ou de l’autorisation de</w:t>
      </w:r>
      <w:r w:rsidRPr="009D4968">
        <w:rPr>
          <w:rFonts w:asciiTheme="minorHAnsi" w:hAnsiTheme="minorHAnsi" w:cstheme="minorHAnsi"/>
          <w:highlight w:val="yellow"/>
        </w:rPr>
        <w:t xml:space="preserve">... </w:t>
      </w:r>
      <w:r w:rsidRPr="009D4968">
        <w:rPr>
          <w:rFonts w:asciiTheme="minorHAnsi" w:hAnsiTheme="minorHAnsi" w:cstheme="minorHAnsi"/>
        </w:rPr>
        <w:t xml:space="preserve">de </w:t>
      </w:r>
      <w:r w:rsidRPr="009D4968">
        <w:rPr>
          <w:rFonts w:asciiTheme="minorHAnsi" w:hAnsiTheme="minorHAnsi" w:cstheme="minorHAnsi"/>
          <w:i/>
          <w:highlight w:val="yellow"/>
        </w:rPr>
        <w:t xml:space="preserve">l’Etablissement 2 </w:t>
      </w:r>
      <w:r w:rsidRPr="009D4968">
        <w:rPr>
          <w:rFonts w:asciiTheme="minorHAnsi" w:hAnsiTheme="minorHAnsi" w:cstheme="minorHAnsi"/>
        </w:rPr>
        <w:t>ou sur décision du Directeur général de l’ARS d’en suspendre tout ou partie du contenu.</w:t>
      </w:r>
      <w:r w:rsidRPr="009D4968">
        <w:rPr>
          <w:rFonts w:asciiTheme="minorHAnsi" w:hAnsiTheme="minorHAnsi" w:cstheme="minorHAnsi"/>
          <w:highlight w:val="yellow"/>
        </w:rPr>
        <w:t xml:space="preserve"> </w:t>
      </w:r>
    </w:p>
    <w:p w14:paraId="217101F8" w14:textId="77777777" w:rsidR="00D911AA" w:rsidRDefault="00D911AA" w:rsidP="00D911AA">
      <w:pPr>
        <w:spacing w:before="120"/>
        <w:jc w:val="both"/>
        <w:rPr>
          <w:highlight w:val="yellow"/>
        </w:rPr>
      </w:pPr>
    </w:p>
    <w:p w14:paraId="07653F38" w14:textId="7DF767C4" w:rsidR="00D911AA" w:rsidRPr="000928EF" w:rsidRDefault="00FA4580" w:rsidP="00FA4580">
      <w:pPr>
        <w:pStyle w:val="Titre2"/>
        <w:rPr>
          <w:u w:val="single"/>
        </w:rPr>
      </w:pPr>
      <w:bookmarkStart w:id="23" w:name="_Toc153292715"/>
      <w:r w:rsidRPr="000928EF">
        <w:rPr>
          <w:u w:val="single"/>
        </w:rPr>
        <w:t>9</w:t>
      </w:r>
      <w:r w:rsidR="00D911AA" w:rsidRPr="000928EF">
        <w:rPr>
          <w:u w:val="single"/>
        </w:rPr>
        <w:t>.2 – Hypothèse de résiliation</w:t>
      </w:r>
      <w:bookmarkEnd w:id="23"/>
    </w:p>
    <w:p w14:paraId="603256C6" w14:textId="77777777" w:rsidR="00BB18D5" w:rsidRPr="009D4968" w:rsidRDefault="00BB18D5" w:rsidP="00BB18D5">
      <w:pPr>
        <w:spacing w:before="120"/>
        <w:jc w:val="both"/>
        <w:rPr>
          <w:rFonts w:asciiTheme="minorHAnsi" w:hAnsiTheme="minorHAnsi" w:cstheme="minorHAnsi"/>
        </w:rPr>
      </w:pPr>
      <w:r w:rsidRPr="009D4968">
        <w:rPr>
          <w:rFonts w:asciiTheme="minorHAnsi" w:hAnsiTheme="minorHAnsi" w:cstheme="minorHAnsi"/>
        </w:rPr>
        <w:t xml:space="preserve">En cas d’inexécution totale ou partielle des dispositions de la présente convention, l’établissement défaillant dispose d’un délai d'un mois pour s’exécuter à compter de la mise en demeure par lettre recommandée avec accusé de réception de l’autre établissement. A défaut d’exécution de l’établissement défaillant à l’issu de ce </w:t>
      </w:r>
      <w:r w:rsidRPr="009D4968">
        <w:rPr>
          <w:rFonts w:asciiTheme="minorHAnsi" w:hAnsiTheme="minorHAnsi" w:cstheme="minorHAnsi"/>
        </w:rPr>
        <w:lastRenderedPageBreak/>
        <w:t xml:space="preserve">délai, la convention est résiliée. Cette résiliation est notifiée à l’établissement défaillant par lettre recommandée avec accusé de réception. </w:t>
      </w:r>
    </w:p>
    <w:p w14:paraId="0637D096" w14:textId="77777777" w:rsidR="00BB18D5" w:rsidRPr="009D4968" w:rsidRDefault="00BB18D5" w:rsidP="00BB18D5">
      <w:pPr>
        <w:spacing w:before="120"/>
        <w:jc w:val="both"/>
        <w:rPr>
          <w:rFonts w:asciiTheme="minorHAnsi" w:hAnsiTheme="minorHAnsi" w:cstheme="minorHAnsi"/>
        </w:rPr>
      </w:pPr>
      <w:r w:rsidRPr="009D4968">
        <w:rPr>
          <w:rFonts w:asciiTheme="minorHAnsi" w:hAnsiTheme="minorHAnsi" w:cstheme="minorHAnsi"/>
        </w:rPr>
        <w:t>Dans cette hypothèse, les parties s’engagent à établir, sans délai, une convention de substitution avec un établissement tiers, afin de garantir la continuité des filières de soins des patients. Le cas échéant, les parties alerter le Directeur général de l’ARS de ladite rupture et des conséquences éventuelles sur le parcours de soins de leurs patients.</w:t>
      </w:r>
    </w:p>
    <w:p w14:paraId="7BBADD05" w14:textId="2A25321F" w:rsidR="00D911AA" w:rsidRPr="000928EF" w:rsidRDefault="00FA4580" w:rsidP="00FA4580">
      <w:pPr>
        <w:pStyle w:val="Titre2"/>
        <w:rPr>
          <w:u w:val="single"/>
        </w:rPr>
      </w:pPr>
      <w:bookmarkStart w:id="24" w:name="_Toc153292716"/>
      <w:r w:rsidRPr="000928EF">
        <w:rPr>
          <w:u w:val="single"/>
        </w:rPr>
        <w:t>9</w:t>
      </w:r>
      <w:r w:rsidR="00D911AA" w:rsidRPr="000928EF">
        <w:rPr>
          <w:u w:val="single"/>
        </w:rPr>
        <w:t>.3 - Force majeure.</w:t>
      </w:r>
      <w:bookmarkEnd w:id="24"/>
    </w:p>
    <w:p w14:paraId="4ABE06C5" w14:textId="77777777" w:rsidR="00D911AA" w:rsidRDefault="00D911AA" w:rsidP="00D911AA">
      <w:pPr>
        <w:spacing w:after="60"/>
        <w:jc w:val="both"/>
        <w:rPr>
          <w:b/>
          <w:bCs/>
          <w:u w:val="single"/>
        </w:rPr>
      </w:pPr>
    </w:p>
    <w:p w14:paraId="75296EDA" w14:textId="77777777" w:rsidR="00BB18D5" w:rsidRPr="009D4968" w:rsidRDefault="00BB18D5" w:rsidP="00BB18D5">
      <w:pPr>
        <w:jc w:val="both"/>
        <w:rPr>
          <w:rFonts w:asciiTheme="minorHAnsi" w:hAnsiTheme="minorHAnsi" w:cstheme="minorHAnsi"/>
        </w:rPr>
      </w:pPr>
      <w:r w:rsidRPr="009D4968">
        <w:rPr>
          <w:rFonts w:asciiTheme="minorHAnsi" w:hAnsiTheme="minorHAnsi" w:cstheme="minorHAnsi"/>
        </w:rPr>
        <w:t>La suspension de l’exécution de la convention ou la modification de ses dispositions peut être demandée par l’une des parties si elle se trouve dans l’impossibilité de répondre à ses obligations du fait d’un évènement extérieur, imprévisible et irrésistible. Le cas échéant, les modifications interviendront par voie d’avenant.</w:t>
      </w:r>
    </w:p>
    <w:p w14:paraId="392FC9F3" w14:textId="77777777" w:rsidR="00D911AA" w:rsidRDefault="00D911AA" w:rsidP="00D911AA">
      <w:pPr>
        <w:jc w:val="both"/>
      </w:pPr>
    </w:p>
    <w:p w14:paraId="79635481" w14:textId="6A479376" w:rsidR="00D911AA" w:rsidRPr="000928EF" w:rsidRDefault="000928EF" w:rsidP="00610E08">
      <w:pPr>
        <w:pStyle w:val="Titre1"/>
        <w:rPr>
          <w:u w:val="single"/>
        </w:rPr>
      </w:pPr>
      <w:bookmarkStart w:id="25" w:name="_Toc153292717"/>
      <w:r w:rsidRPr="000928EF">
        <w:rPr>
          <w:u w:val="single"/>
        </w:rPr>
        <w:t>ARTICLE</w:t>
      </w:r>
      <w:r w:rsidR="00D911AA" w:rsidRPr="000928EF">
        <w:rPr>
          <w:u w:val="single"/>
        </w:rPr>
        <w:t xml:space="preserve"> </w:t>
      </w:r>
      <w:r w:rsidR="00FA4580" w:rsidRPr="000928EF">
        <w:rPr>
          <w:u w:val="single"/>
        </w:rPr>
        <w:t>10</w:t>
      </w:r>
      <w:r w:rsidR="00D911AA" w:rsidRPr="000928EF">
        <w:rPr>
          <w:u w:val="single"/>
        </w:rPr>
        <w:t xml:space="preserve"> – Manquement d’exécution.</w:t>
      </w:r>
      <w:bookmarkEnd w:id="25"/>
    </w:p>
    <w:p w14:paraId="72ADC1E9" w14:textId="77777777" w:rsidR="00D911AA" w:rsidRDefault="00D911AA" w:rsidP="00D911AA">
      <w:pPr>
        <w:spacing w:after="60"/>
        <w:jc w:val="both"/>
        <w:rPr>
          <w:b/>
          <w:bCs/>
          <w:u w:val="single"/>
        </w:rPr>
      </w:pPr>
    </w:p>
    <w:p w14:paraId="642F41B3" w14:textId="77777777" w:rsidR="00BB18D5" w:rsidRPr="009D4968" w:rsidRDefault="00BB18D5" w:rsidP="00BB18D5">
      <w:pPr>
        <w:jc w:val="both"/>
        <w:rPr>
          <w:rFonts w:asciiTheme="minorHAnsi" w:hAnsiTheme="minorHAnsi" w:cstheme="minorHAnsi"/>
        </w:rPr>
      </w:pPr>
      <w:r w:rsidRPr="009D4968">
        <w:rPr>
          <w:rFonts w:asciiTheme="minorHAnsi" w:hAnsiTheme="minorHAnsi" w:cstheme="minorHAnsi"/>
        </w:rPr>
        <w:t>En cas de désaccord sur l’interprétation ou l’exécution de la présente convention, les parties s’engagent à chercher une solution amiable. Si les parties ne parviennent pas à un accord, tout litige relatif à l’interprétation ou à l’exécution de la présente convention sera soumis au tribunal administratif compétent.</w:t>
      </w:r>
    </w:p>
    <w:p w14:paraId="674C77D2" w14:textId="77777777" w:rsidR="00D911AA" w:rsidRDefault="00D911AA" w:rsidP="00D911AA">
      <w:pPr>
        <w:jc w:val="both"/>
      </w:pPr>
    </w:p>
    <w:p w14:paraId="7B9DA5ED" w14:textId="77777777" w:rsidR="00D911AA" w:rsidRDefault="00D911AA" w:rsidP="00D911AA">
      <w:pPr>
        <w:jc w:val="both"/>
      </w:pPr>
    </w:p>
    <w:p w14:paraId="69F371DA" w14:textId="77777777" w:rsidR="00D911AA" w:rsidRDefault="00D911AA" w:rsidP="00D911AA">
      <w:pPr>
        <w:jc w:val="both"/>
      </w:pPr>
      <w:r>
        <w:t xml:space="preserve">Pour faire valoir ce que de droit, </w:t>
      </w:r>
    </w:p>
    <w:p w14:paraId="3B63A2AB" w14:textId="77777777" w:rsidR="00D911AA" w:rsidRDefault="00D911AA" w:rsidP="00D911AA">
      <w:pPr>
        <w:jc w:val="both"/>
      </w:pPr>
    </w:p>
    <w:p w14:paraId="7864583A" w14:textId="77777777" w:rsidR="00D911AA" w:rsidRDefault="00D911AA" w:rsidP="00D911AA">
      <w:pPr>
        <w:jc w:val="both"/>
      </w:pPr>
      <w:r>
        <w:t>Fait à XXXX, le XXX</w:t>
      </w:r>
    </w:p>
    <w:p w14:paraId="3C99AEAB" w14:textId="77777777" w:rsidR="00D911AA" w:rsidRDefault="00D911AA" w:rsidP="00D911AA">
      <w:pPr>
        <w:jc w:val="both"/>
      </w:pPr>
    </w:p>
    <w:p w14:paraId="6ECEAADD" w14:textId="6A5A38CD" w:rsidR="00D911AA" w:rsidRDefault="00D911AA" w:rsidP="00D911AA">
      <w:pPr>
        <w:spacing w:line="360" w:lineRule="auto"/>
        <w:jc w:val="both"/>
        <w:sectPr w:rsidR="00D911AA">
          <w:pgSz w:w="11900" w:h="16840"/>
          <w:pgMar w:top="1340" w:right="1020" w:bottom="1200" w:left="1220" w:header="0" w:footer="1003" w:gutter="0"/>
          <w:cols w:space="720"/>
        </w:sectPr>
      </w:pPr>
      <w:r>
        <w:t>[Préciser si signataire dispose d’une délégation de signature</w:t>
      </w:r>
      <w:r w:rsidR="000928EF">
        <w:t>]</w:t>
      </w:r>
    </w:p>
    <w:p w14:paraId="097DCAD6" w14:textId="77777777" w:rsidR="00D911AA" w:rsidRDefault="00D911AA" w:rsidP="00D911AA">
      <w:pPr>
        <w:rPr>
          <w:b/>
        </w:rPr>
      </w:pPr>
    </w:p>
    <w:p w14:paraId="39DB329C" w14:textId="6CD0FAC9" w:rsidR="00D911AA" w:rsidRDefault="00D911AA" w:rsidP="00D911AA">
      <w:pPr>
        <w:jc w:val="center"/>
        <w:rPr>
          <w:rFonts w:ascii="Arial Narrow" w:hAnsi="Arial Narrow"/>
          <w:b/>
        </w:rPr>
      </w:pPr>
      <w:r>
        <w:rPr>
          <w:b/>
        </w:rPr>
        <w:t>Annexe : Informations à transmettre au médecin de l'établissement 2 : FICHE DE LIAISON</w:t>
      </w:r>
    </w:p>
    <w:p w14:paraId="35567E27" w14:textId="77777777" w:rsidR="00610E08" w:rsidRDefault="00610E08" w:rsidP="00610E08">
      <w:pPr>
        <w:rPr>
          <w:rFonts w:asciiTheme="minorHAnsi" w:hAnsiTheme="minorHAnsi" w:cstheme="minorHAnsi"/>
          <w:b/>
        </w:rPr>
      </w:pPr>
    </w:p>
    <w:tbl>
      <w:tblPr>
        <w:tblStyle w:val="Grilledutableau"/>
        <w:tblW w:w="0" w:type="auto"/>
        <w:tblLook w:val="04A0" w:firstRow="1" w:lastRow="0" w:firstColumn="1" w:lastColumn="0" w:noHBand="0" w:noVBand="1"/>
      </w:tblPr>
      <w:tblGrid>
        <w:gridCol w:w="9062"/>
      </w:tblGrid>
      <w:tr w:rsidR="00610E08" w14:paraId="27DF985C" w14:textId="77777777" w:rsidTr="008720BB">
        <w:tc>
          <w:tcPr>
            <w:tcW w:w="9062" w:type="dxa"/>
          </w:tcPr>
          <w:p w14:paraId="523273CF" w14:textId="77777777" w:rsidR="00610E08" w:rsidRPr="00072BFF" w:rsidRDefault="00610E08" w:rsidP="008720BB">
            <w:pPr>
              <w:jc w:val="center"/>
              <w:rPr>
                <w:rFonts w:asciiTheme="minorHAnsi" w:hAnsiTheme="minorHAnsi" w:cstheme="minorHAnsi"/>
                <w:b/>
                <w:bCs/>
                <w:color w:val="FF0000"/>
              </w:rPr>
            </w:pPr>
          </w:p>
          <w:p w14:paraId="7491BDA3" w14:textId="77777777" w:rsidR="00610E08" w:rsidRPr="00072BFF" w:rsidRDefault="00610E08" w:rsidP="008720BB">
            <w:pPr>
              <w:jc w:val="both"/>
              <w:rPr>
                <w:rFonts w:asciiTheme="minorHAnsi" w:hAnsiTheme="minorHAnsi" w:cstheme="minorHAnsi"/>
                <w:b/>
                <w:bCs/>
                <w:color w:val="FF0000"/>
                <w:sz w:val="20"/>
                <w:szCs w:val="20"/>
              </w:rPr>
            </w:pPr>
            <w:r w:rsidRPr="00072BFF">
              <w:rPr>
                <w:rFonts w:asciiTheme="minorHAnsi" w:hAnsiTheme="minorHAnsi" w:cstheme="minorHAnsi"/>
                <w:b/>
                <w:bCs/>
                <w:color w:val="FF0000"/>
              </w:rPr>
              <w:t>Cette annexe propose, de manière non obligatoire, une fiche de liaison type. L</w:t>
            </w:r>
            <w:r w:rsidRPr="00072BFF">
              <w:rPr>
                <w:rFonts w:asciiTheme="minorHAnsi" w:eastAsia="Arial MT" w:hAnsiTheme="minorHAnsi" w:cstheme="minorHAnsi"/>
                <w:b/>
                <w:bCs/>
                <w:color w:val="FF0000"/>
              </w:rPr>
              <w:t>es établissements y sont invités à lister puis à compléter, au moment opportun, l’ensemble des informations qu’ils jugent indispensables et utiles de transmettre à l’autre partie (informations concernant le patient transféré, résumé clinique, antécédents significatifs connus, traitements en cours, bilan des fonctions vitales, et toute autre information pertinente).</w:t>
            </w:r>
          </w:p>
          <w:p w14:paraId="16251692" w14:textId="77777777" w:rsidR="00610E08" w:rsidRDefault="00610E08" w:rsidP="008720BB">
            <w:pPr>
              <w:rPr>
                <w:rFonts w:asciiTheme="minorHAnsi" w:hAnsiTheme="minorHAnsi" w:cstheme="minorHAnsi"/>
                <w:b/>
              </w:rPr>
            </w:pPr>
          </w:p>
        </w:tc>
      </w:tr>
    </w:tbl>
    <w:p w14:paraId="29314D5C" w14:textId="77777777" w:rsidR="00D911AA" w:rsidRDefault="00D911AA" w:rsidP="00D911AA"/>
    <w:p w14:paraId="63718F39" w14:textId="77777777" w:rsidR="00D911AA" w:rsidRDefault="00D911AA" w:rsidP="00D911AA">
      <w:pPr>
        <w:pStyle w:val="Corpsdetexte"/>
        <w:pBdr>
          <w:top w:val="single" w:sz="4" w:space="1" w:color="auto"/>
          <w:left w:val="single" w:sz="4" w:space="4" w:color="auto"/>
          <w:bottom w:val="single" w:sz="4" w:space="1" w:color="auto"/>
          <w:right w:val="single" w:sz="4" w:space="4" w:color="auto"/>
        </w:pBdr>
        <w:rPr>
          <w:rFonts w:ascii="Arial Narrow" w:hAnsi="Arial Narrow"/>
        </w:rPr>
      </w:pPr>
      <w:r>
        <w:rPr>
          <w:rFonts w:ascii="Arial Narrow" w:hAnsi="Arial Narrow"/>
          <w:u w:val="single"/>
        </w:rPr>
        <w:t>Rappel</w:t>
      </w:r>
      <w:r>
        <w:rPr>
          <w:rFonts w:ascii="Arial Narrow" w:hAnsi="Arial Narrow"/>
        </w:rPr>
        <w:t xml:space="preserve"> : Le médecin de l’établissement 2 qui décide de transférer un patient vers l’établissement 1 met en place la démarche suivante :</w:t>
      </w:r>
    </w:p>
    <w:p w14:paraId="16905E84" w14:textId="77777777" w:rsidR="00D911AA" w:rsidRDefault="00D911AA" w:rsidP="00D911AA">
      <w:pPr>
        <w:pBdr>
          <w:top w:val="single" w:sz="4" w:space="1" w:color="auto"/>
          <w:left w:val="single" w:sz="4" w:space="4" w:color="auto"/>
          <w:bottom w:val="single" w:sz="4" w:space="1" w:color="auto"/>
          <w:right w:val="single" w:sz="4" w:space="4" w:color="auto"/>
        </w:pBdr>
        <w:rPr>
          <w:rFonts w:ascii="Arial Narrow" w:hAnsi="Arial Narrow"/>
        </w:rPr>
      </w:pPr>
    </w:p>
    <w:p w14:paraId="3B86BB81" w14:textId="77777777" w:rsidR="00D911AA" w:rsidRDefault="00D911AA" w:rsidP="00D911AA">
      <w:pPr>
        <w:pStyle w:val="Corpsdetexte"/>
        <w:widowControl/>
        <w:numPr>
          <w:ilvl w:val="0"/>
          <w:numId w:val="2"/>
        </w:numPr>
        <w:pBdr>
          <w:top w:val="single" w:sz="4" w:space="1" w:color="auto"/>
          <w:left w:val="single" w:sz="4" w:space="4" w:color="auto"/>
          <w:bottom w:val="single" w:sz="4" w:space="1" w:color="auto"/>
          <w:right w:val="single" w:sz="4" w:space="4" w:color="auto"/>
        </w:pBdr>
        <w:autoSpaceDE/>
        <w:jc w:val="both"/>
        <w:rPr>
          <w:rFonts w:ascii="Arial Narrow" w:hAnsi="Arial Narrow"/>
        </w:rPr>
      </w:pPr>
      <w:r>
        <w:rPr>
          <w:rFonts w:ascii="Arial Narrow" w:hAnsi="Arial Narrow"/>
        </w:rPr>
        <w:t>Le médecin de l’établissement 2 décide du transfert du patient</w:t>
      </w:r>
      <w:r>
        <w:rPr>
          <w:rFonts w:ascii="Arial Narrow" w:hAnsi="Arial Narrow"/>
          <w:snapToGrid w:val="0"/>
        </w:rPr>
        <w:t>.</w:t>
      </w:r>
    </w:p>
    <w:p w14:paraId="3AD41DA1" w14:textId="77777777" w:rsidR="00D911AA" w:rsidRDefault="00D911AA" w:rsidP="00D911AA">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rPr>
      </w:pPr>
      <w:r>
        <w:t>Le médecin de l’établissement 2</w:t>
      </w:r>
      <w:r>
        <w:rPr>
          <w:snapToGrid w:val="0"/>
        </w:rPr>
        <w:t xml:space="preserve"> appelle un responsable médical du service de réanimation </w:t>
      </w:r>
      <w:r>
        <w:t>[et/ou surveillance continue, et/ou soins intensifs]</w:t>
      </w:r>
      <w:r>
        <w:rPr>
          <w:snapToGrid w:val="0"/>
        </w:rPr>
        <w:t xml:space="preserve"> </w:t>
      </w:r>
      <w:r>
        <w:t>de l’établissement 1</w:t>
      </w:r>
      <w:r>
        <w:rPr>
          <w:snapToGrid w:val="0"/>
        </w:rPr>
        <w:t xml:space="preserve"> pour demander le transfert.</w:t>
      </w:r>
    </w:p>
    <w:p w14:paraId="76817430" w14:textId="77777777" w:rsidR="00D911AA" w:rsidRDefault="00D911AA" w:rsidP="00D911AA">
      <w:pPr>
        <w:pStyle w:val="Corpsdetexte"/>
        <w:widowControl/>
        <w:numPr>
          <w:ilvl w:val="0"/>
          <w:numId w:val="2"/>
        </w:numPr>
        <w:pBdr>
          <w:top w:val="single" w:sz="4" w:space="1" w:color="auto"/>
          <w:left w:val="single" w:sz="4" w:space="4" w:color="auto"/>
          <w:bottom w:val="single" w:sz="4" w:space="1" w:color="auto"/>
          <w:right w:val="single" w:sz="4" w:space="4" w:color="auto"/>
        </w:pBdr>
        <w:autoSpaceDE/>
        <w:jc w:val="both"/>
        <w:rPr>
          <w:rFonts w:ascii="Arial Narrow" w:hAnsi="Arial Narrow"/>
          <w:snapToGrid w:val="0"/>
        </w:rPr>
      </w:pPr>
      <w:r>
        <w:rPr>
          <w:rFonts w:ascii="Arial Narrow" w:hAnsi="Arial Narrow"/>
        </w:rPr>
        <w:t xml:space="preserve">Le médecin </w:t>
      </w:r>
      <w:r>
        <w:rPr>
          <w:rFonts w:ascii="Arial Narrow" w:hAnsi="Arial Narrow"/>
          <w:snapToGrid w:val="0"/>
        </w:rPr>
        <w:t xml:space="preserve">du service sollicité donne son accord, le diffère ou refuse le transfert </w:t>
      </w:r>
    </w:p>
    <w:p w14:paraId="5F53594F" w14:textId="77777777" w:rsidR="00D911AA" w:rsidRDefault="00D911AA" w:rsidP="00D911AA">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napToGrid w:val="0"/>
        </w:rPr>
      </w:pPr>
      <w:r>
        <w:t xml:space="preserve">En cas d'accord, le médecin </w:t>
      </w:r>
      <w:r>
        <w:rPr>
          <w:snapToGrid w:val="0"/>
        </w:rPr>
        <w:t xml:space="preserve">de </w:t>
      </w:r>
      <w:r>
        <w:t>l’établissement 2</w:t>
      </w:r>
      <w:r>
        <w:rPr>
          <w:snapToGrid w:val="0"/>
        </w:rPr>
        <w:t xml:space="preserve"> décide des modalités de transport du patient, en concertation avec le SAMU correspondant.</w:t>
      </w:r>
    </w:p>
    <w:p w14:paraId="1B961FEA" w14:textId="77777777" w:rsidR="00D911AA" w:rsidRDefault="00D911AA" w:rsidP="00D911AA">
      <w:pPr>
        <w:numPr>
          <w:ilvl w:val="0"/>
          <w:numId w:val="2"/>
        </w:numPr>
        <w:pBdr>
          <w:top w:val="single" w:sz="4" w:space="1" w:color="auto"/>
          <w:left w:val="single" w:sz="4" w:space="4" w:color="auto"/>
          <w:bottom w:val="single" w:sz="4" w:space="1" w:color="auto"/>
          <w:right w:val="single" w:sz="4" w:space="4" w:color="auto"/>
        </w:pBdr>
        <w:tabs>
          <w:tab w:val="left" w:pos="709"/>
        </w:tabs>
        <w:spacing w:after="0" w:line="240" w:lineRule="auto"/>
        <w:jc w:val="both"/>
        <w:rPr>
          <w:snapToGrid w:val="0"/>
        </w:rPr>
      </w:pPr>
      <w:r>
        <w:t xml:space="preserve">En cas d'accord, le médecin </w:t>
      </w:r>
      <w:r>
        <w:rPr>
          <w:snapToGrid w:val="0"/>
        </w:rPr>
        <w:t xml:space="preserve">de </w:t>
      </w:r>
      <w:r>
        <w:t>l’établissement 2</w:t>
      </w:r>
      <w:r>
        <w:rPr>
          <w:snapToGrid w:val="0"/>
        </w:rPr>
        <w:t xml:space="preserve"> confirme sa décision avec la fiche de liaison correspondante, </w:t>
      </w:r>
      <w:r>
        <w:t>accompagnée des résultats des examens réalisés</w:t>
      </w:r>
      <w:r>
        <w:rPr>
          <w:snapToGrid w:val="0"/>
        </w:rPr>
        <w:t xml:space="preserve">. </w:t>
      </w:r>
      <w:r>
        <w:rPr>
          <w:b/>
          <w:snapToGrid w:val="0"/>
        </w:rPr>
        <w:t>La fiche de liaison accompagne le patient.</w:t>
      </w:r>
    </w:p>
    <w:p w14:paraId="69532348" w14:textId="77777777" w:rsidR="00D911AA" w:rsidRDefault="00D911AA" w:rsidP="00D911AA">
      <w:pPr>
        <w:rPr>
          <w:snapToGrid w:val="0"/>
        </w:rPr>
      </w:pPr>
    </w:p>
    <w:p w14:paraId="357D61BD" w14:textId="6DF4FD97" w:rsidR="00D911AA" w:rsidRDefault="00D911AA" w:rsidP="00D911AA">
      <w:r>
        <w:t>Cette fiche est à transmettre au SAMU après accord de transfert</w:t>
      </w:r>
      <w:r w:rsidR="00761333">
        <w:t>.</w:t>
      </w:r>
    </w:p>
    <w:p w14:paraId="261B6EAC" w14:textId="77777777" w:rsidR="00D911AA" w:rsidRDefault="00D911AA" w:rsidP="00D911AA">
      <w:pPr>
        <w:pStyle w:val="Corpsdetexte"/>
        <w:rPr>
          <w:sz w:val="14"/>
        </w:rPr>
      </w:pPr>
    </w:p>
    <w:p w14:paraId="05717C41" w14:textId="77777777" w:rsidR="00D911AA" w:rsidRDefault="00D911AA" w:rsidP="00D911AA">
      <w:pPr>
        <w:pStyle w:val="Corpsdetexte"/>
        <w:rPr>
          <w:sz w:val="14"/>
        </w:rPr>
      </w:pPr>
    </w:p>
    <w:p w14:paraId="6DB86CD4" w14:textId="77777777" w:rsidR="00D911AA" w:rsidRDefault="00D911AA" w:rsidP="00D911AA">
      <w:pPr>
        <w:pStyle w:val="Corpsdetexte"/>
        <w:rPr>
          <w:sz w:val="14"/>
        </w:rPr>
      </w:pPr>
    </w:p>
    <w:p w14:paraId="5733E917" w14:textId="77777777" w:rsidR="00D911AA" w:rsidRDefault="00D911AA" w:rsidP="00D911AA">
      <w:pPr>
        <w:pBdr>
          <w:bottom w:val="single" w:sz="4" w:space="1" w:color="auto"/>
        </w:pBdr>
        <w:rPr>
          <w:b/>
          <w:sz w:val="20"/>
        </w:rPr>
      </w:pPr>
      <w:r>
        <w:rPr>
          <w:b/>
        </w:rPr>
        <w:t>1. Expéditeur :</w:t>
      </w:r>
    </w:p>
    <w:p w14:paraId="7D81FCBB" w14:textId="77777777" w:rsidR="00D911AA" w:rsidRDefault="00D911AA" w:rsidP="00D911AA">
      <w:pPr>
        <w:pStyle w:val="Titre4"/>
        <w:tabs>
          <w:tab w:val="left" w:leader="dot" w:pos="9072"/>
        </w:tabs>
        <w:rPr>
          <w:b/>
          <w:sz w:val="20"/>
        </w:rPr>
      </w:pPr>
      <w:r>
        <w:rPr>
          <w:sz w:val="20"/>
          <w14:shadow w14:blurRad="50800" w14:dist="38100" w14:dir="2700000" w14:sx="100000" w14:sy="100000" w14:kx="0" w14:ky="0" w14:algn="tl">
            <w14:srgbClr w14:val="000000">
              <w14:alpha w14:val="60000"/>
            </w14:srgbClr>
          </w14:shadow>
        </w:rPr>
        <w:t xml:space="preserve">Nom du </w:t>
      </w:r>
      <w:proofErr w:type="gramStart"/>
      <w:r>
        <w:rPr>
          <w:sz w:val="20"/>
          <w14:shadow w14:blurRad="50800" w14:dist="38100" w14:dir="2700000" w14:sx="100000" w14:sy="100000" w14:kx="0" w14:ky="0" w14:algn="tl">
            <w14:srgbClr w14:val="000000">
              <w14:alpha w14:val="60000"/>
            </w14:srgbClr>
          </w14:shadow>
        </w:rPr>
        <w:t>Médecin:</w:t>
      </w:r>
      <w:proofErr w:type="gramEnd"/>
      <w:r>
        <w:rPr>
          <w:sz w:val="20"/>
          <w14:shadow w14:blurRad="50800" w14:dist="38100" w14:dir="2700000" w14:sx="100000" w14:sy="100000" w14:kx="0" w14:ky="0" w14:algn="tl">
            <w14:srgbClr w14:val="000000">
              <w14:alpha w14:val="60000"/>
            </w14:srgbClr>
          </w14:shadow>
        </w:rPr>
        <w:t xml:space="preserve"> </w:t>
      </w:r>
      <w:r>
        <w:rPr>
          <w:sz w:val="20"/>
          <w14:shadow w14:blurRad="50800" w14:dist="38100" w14:dir="2700000" w14:sx="100000" w14:sy="100000" w14:kx="0" w14:ky="0" w14:algn="tl">
            <w14:srgbClr w14:val="000000">
              <w14:alpha w14:val="60000"/>
            </w14:srgbClr>
          </w14:shadow>
        </w:rPr>
        <w:tab/>
      </w:r>
    </w:p>
    <w:p w14:paraId="7EC988EB" w14:textId="77777777" w:rsidR="00D911AA" w:rsidRDefault="00D911AA" w:rsidP="00D911AA">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Pr>
          <w:sz w:val="20"/>
          <w14:shadow w14:blurRad="50800" w14:dist="38100" w14:dir="2700000" w14:sx="100000" w14:sy="100000" w14:kx="0" w14:ky="0" w14:algn="tl">
            <w14:srgbClr w14:val="000000">
              <w14:alpha w14:val="60000"/>
            </w14:srgbClr>
          </w14:shadow>
        </w:rPr>
        <w:t>Etablissement:</w:t>
      </w:r>
      <w:proofErr w:type="gramEnd"/>
      <w:r>
        <w:rPr>
          <w:sz w:val="20"/>
          <w14:shadow w14:blurRad="50800" w14:dist="38100" w14:dir="2700000" w14:sx="100000" w14:sy="100000" w14:kx="0" w14:ky="0" w14:algn="tl">
            <w14:srgbClr w14:val="000000">
              <w14:alpha w14:val="60000"/>
            </w14:srgbClr>
          </w14:shadow>
        </w:rPr>
        <w:t xml:space="preserve"> </w:t>
      </w:r>
      <w:r>
        <w:rPr>
          <w:sz w:val="20"/>
          <w14:shadow w14:blurRad="50800" w14:dist="38100" w14:dir="2700000" w14:sx="100000" w14:sy="100000" w14:kx="0" w14:ky="0" w14:algn="tl">
            <w14:srgbClr w14:val="000000">
              <w14:alpha w14:val="60000"/>
            </w14:srgbClr>
          </w14:shadow>
        </w:rPr>
        <w:tab/>
      </w:r>
    </w:p>
    <w:p w14:paraId="14968A4C" w14:textId="77777777" w:rsidR="00D911AA" w:rsidRDefault="00D911AA" w:rsidP="00D911AA">
      <w:pPr>
        <w:pStyle w:val="Titre4"/>
        <w:tabs>
          <w:tab w:val="left" w:leader="dot" w:pos="9072"/>
        </w:tabs>
        <w:rPr>
          <w:sz w:val="20"/>
          <w14:shadow w14:blurRad="50800" w14:dist="38100" w14:dir="2700000" w14:sx="100000" w14:sy="100000" w14:kx="0" w14:ky="0" w14:algn="tl">
            <w14:srgbClr w14:val="000000">
              <w14:alpha w14:val="60000"/>
            </w14:srgbClr>
          </w14:shadow>
        </w:rPr>
      </w:pPr>
      <w:r>
        <w:rPr>
          <w:sz w:val="20"/>
          <w14:shadow w14:blurRad="50800" w14:dist="38100" w14:dir="2700000" w14:sx="100000" w14:sy="100000" w14:kx="0" w14:ky="0" w14:algn="tl">
            <w14:srgbClr w14:val="000000">
              <w14:alpha w14:val="60000"/>
            </w14:srgbClr>
          </w14:shadow>
        </w:rPr>
        <w:t xml:space="preserve">Service : </w:t>
      </w:r>
      <w:r>
        <w:rPr>
          <w:sz w:val="20"/>
          <w14:shadow w14:blurRad="50800" w14:dist="38100" w14:dir="2700000" w14:sx="100000" w14:sy="100000" w14:kx="0" w14:ky="0" w14:algn="tl">
            <w14:srgbClr w14:val="000000">
              <w14:alpha w14:val="60000"/>
            </w14:srgbClr>
          </w14:shadow>
        </w:rPr>
        <w:tab/>
      </w:r>
    </w:p>
    <w:p w14:paraId="6E4440E0" w14:textId="77777777" w:rsidR="00D911AA" w:rsidRDefault="00D911AA" w:rsidP="00D911AA">
      <w:pPr>
        <w:pStyle w:val="En-tte"/>
        <w:tabs>
          <w:tab w:val="clear" w:pos="4536"/>
          <w:tab w:val="left" w:leader="dot" w:pos="9072"/>
        </w:tabs>
        <w:rPr>
          <w:rFonts w:ascii="Arial" w:hAnsi="Arial"/>
          <w:sz w:val="20"/>
        </w:rPr>
      </w:pPr>
      <w:r>
        <w:rPr>
          <w:rFonts w:ascii="Arial" w:hAnsi="Arial"/>
        </w:rPr>
        <w:t xml:space="preserve">Coordonnées de l’unité d’hospitalisation : </w:t>
      </w:r>
      <w:r>
        <w:rPr>
          <w:rFonts w:ascii="Arial" w:hAnsi="Arial"/>
        </w:rPr>
        <w:tab/>
      </w:r>
    </w:p>
    <w:p w14:paraId="4B79C537" w14:textId="77777777" w:rsidR="00D911AA" w:rsidRDefault="00D911AA" w:rsidP="00D911AA">
      <w:pPr>
        <w:tabs>
          <w:tab w:val="left" w:leader="dot" w:pos="9072"/>
        </w:tabs>
        <w:rPr>
          <w:rFonts w:ascii="Arial Narrow" w:hAnsi="Arial Narrow"/>
        </w:rPr>
      </w:pPr>
      <w:r>
        <w:t xml:space="preserve">N° de téléphone : </w:t>
      </w:r>
      <w:r>
        <w:tab/>
      </w:r>
    </w:p>
    <w:p w14:paraId="198FA1EE" w14:textId="77777777" w:rsidR="00D911AA" w:rsidRDefault="00D911AA" w:rsidP="00D911AA">
      <w:pPr>
        <w:tabs>
          <w:tab w:val="left" w:leader="dot" w:pos="9072"/>
        </w:tabs>
      </w:pPr>
      <w:r>
        <w:t xml:space="preserve">N° de télécopie : </w:t>
      </w:r>
      <w:r>
        <w:tab/>
      </w:r>
    </w:p>
    <w:p w14:paraId="3643DDDC" w14:textId="77777777" w:rsidR="00D911AA" w:rsidRDefault="00D911AA" w:rsidP="00D911AA">
      <w:pPr>
        <w:pStyle w:val="Corpsdetexte"/>
        <w:spacing w:line="288" w:lineRule="auto"/>
      </w:pPr>
    </w:p>
    <w:p w14:paraId="64A315D0" w14:textId="77777777" w:rsidR="00D911AA" w:rsidRDefault="00D911AA" w:rsidP="00D911AA">
      <w:pPr>
        <w:pBdr>
          <w:bottom w:val="single" w:sz="4" w:space="1" w:color="auto"/>
        </w:pBdr>
        <w:rPr>
          <w:b/>
        </w:rPr>
      </w:pPr>
      <w:r>
        <w:rPr>
          <w:b/>
        </w:rPr>
        <w:t>2. Destinataire :</w:t>
      </w:r>
    </w:p>
    <w:p w14:paraId="5F88C50C" w14:textId="77777777" w:rsidR="00D911AA" w:rsidRDefault="00D911AA" w:rsidP="00D911AA">
      <w:pPr>
        <w:pStyle w:val="Titre4"/>
        <w:tabs>
          <w:tab w:val="left" w:leader="dot" w:pos="9072"/>
        </w:tabs>
        <w:rPr>
          <w:b/>
          <w:sz w:val="20"/>
        </w:rPr>
      </w:pPr>
      <w:r>
        <w:rPr>
          <w:sz w:val="20"/>
          <w14:shadow w14:blurRad="50800" w14:dist="38100" w14:dir="2700000" w14:sx="100000" w14:sy="100000" w14:kx="0" w14:ky="0" w14:algn="tl">
            <w14:srgbClr w14:val="000000">
              <w14:alpha w14:val="60000"/>
            </w14:srgbClr>
          </w14:shadow>
        </w:rPr>
        <w:lastRenderedPageBreak/>
        <w:t xml:space="preserve">Nom du </w:t>
      </w:r>
      <w:proofErr w:type="gramStart"/>
      <w:r>
        <w:rPr>
          <w:sz w:val="20"/>
          <w14:shadow w14:blurRad="50800" w14:dist="38100" w14:dir="2700000" w14:sx="100000" w14:sy="100000" w14:kx="0" w14:ky="0" w14:algn="tl">
            <w14:srgbClr w14:val="000000">
              <w14:alpha w14:val="60000"/>
            </w14:srgbClr>
          </w14:shadow>
        </w:rPr>
        <w:t>Médecin:</w:t>
      </w:r>
      <w:proofErr w:type="gramEnd"/>
      <w:r>
        <w:rPr>
          <w:sz w:val="20"/>
          <w14:shadow w14:blurRad="50800" w14:dist="38100" w14:dir="2700000" w14:sx="100000" w14:sy="100000" w14:kx="0" w14:ky="0" w14:algn="tl">
            <w14:srgbClr w14:val="000000">
              <w14:alpha w14:val="60000"/>
            </w14:srgbClr>
          </w14:shadow>
        </w:rPr>
        <w:t xml:space="preserve"> </w:t>
      </w:r>
      <w:r>
        <w:rPr>
          <w:sz w:val="20"/>
          <w14:shadow w14:blurRad="50800" w14:dist="38100" w14:dir="2700000" w14:sx="100000" w14:sy="100000" w14:kx="0" w14:ky="0" w14:algn="tl">
            <w14:srgbClr w14:val="000000">
              <w14:alpha w14:val="60000"/>
            </w14:srgbClr>
          </w14:shadow>
        </w:rPr>
        <w:tab/>
      </w:r>
    </w:p>
    <w:p w14:paraId="1CFC3A33" w14:textId="77777777" w:rsidR="00D911AA" w:rsidRDefault="00D911AA" w:rsidP="00D911AA">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Pr>
          <w:sz w:val="20"/>
          <w14:shadow w14:blurRad="50800" w14:dist="38100" w14:dir="2700000" w14:sx="100000" w14:sy="100000" w14:kx="0" w14:ky="0" w14:algn="tl">
            <w14:srgbClr w14:val="000000">
              <w14:alpha w14:val="60000"/>
            </w14:srgbClr>
          </w14:shadow>
        </w:rPr>
        <w:t>Établissement:</w:t>
      </w:r>
      <w:proofErr w:type="gramEnd"/>
      <w:r>
        <w:rPr>
          <w:sz w:val="20"/>
          <w14:shadow w14:blurRad="50800" w14:dist="38100" w14:dir="2700000" w14:sx="100000" w14:sy="100000" w14:kx="0" w14:ky="0" w14:algn="tl">
            <w14:srgbClr w14:val="000000">
              <w14:alpha w14:val="60000"/>
            </w14:srgbClr>
          </w14:shadow>
        </w:rPr>
        <w:t xml:space="preserve"> </w:t>
      </w:r>
      <w:r>
        <w:rPr>
          <w:sz w:val="20"/>
          <w14:shadow w14:blurRad="50800" w14:dist="38100" w14:dir="2700000" w14:sx="100000" w14:sy="100000" w14:kx="0" w14:ky="0" w14:algn="tl">
            <w14:srgbClr w14:val="000000">
              <w14:alpha w14:val="60000"/>
            </w14:srgbClr>
          </w14:shadow>
        </w:rPr>
        <w:tab/>
      </w:r>
    </w:p>
    <w:p w14:paraId="13516C07" w14:textId="77777777" w:rsidR="00D911AA" w:rsidRDefault="00D911AA" w:rsidP="00D911AA">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Pr>
          <w:sz w:val="20"/>
          <w14:shadow w14:blurRad="50800" w14:dist="38100" w14:dir="2700000" w14:sx="100000" w14:sy="100000" w14:kx="0" w14:ky="0" w14:algn="tl">
            <w14:srgbClr w14:val="000000">
              <w14:alpha w14:val="60000"/>
            </w14:srgbClr>
          </w14:shadow>
        </w:rPr>
        <w:t xml:space="preserve">Service : </w:t>
      </w:r>
      <w:r>
        <w:rPr>
          <w:sz w:val="20"/>
          <w14:shadow w14:blurRad="50800" w14:dist="38100" w14:dir="2700000" w14:sx="100000" w14:sy="100000" w14:kx="0" w14:ky="0" w14:algn="tl">
            <w14:srgbClr w14:val="000000">
              <w14:alpha w14:val="60000"/>
            </w14:srgbClr>
          </w14:shadow>
        </w:rPr>
        <w:tab/>
      </w:r>
    </w:p>
    <w:p w14:paraId="35AA168B" w14:textId="77777777" w:rsidR="00D911AA" w:rsidRDefault="00D911AA" w:rsidP="00D911AA">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Pr>
          <w:sz w:val="20"/>
          <w14:shadow w14:blurRad="50800" w14:dist="38100" w14:dir="2700000" w14:sx="100000" w14:sy="100000" w14:kx="0" w14:ky="0" w14:algn="tl">
            <w14:srgbClr w14:val="000000">
              <w14:alpha w14:val="60000"/>
            </w14:srgbClr>
          </w14:shadow>
        </w:rPr>
        <w:t xml:space="preserve">Coordonnées de l’unité d’hospitalisation : </w:t>
      </w:r>
      <w:r>
        <w:rPr>
          <w:sz w:val="20"/>
          <w14:shadow w14:blurRad="50800" w14:dist="38100" w14:dir="2700000" w14:sx="100000" w14:sy="100000" w14:kx="0" w14:ky="0" w14:algn="tl">
            <w14:srgbClr w14:val="000000">
              <w14:alpha w14:val="60000"/>
            </w14:srgbClr>
          </w14:shadow>
        </w:rPr>
        <w:tab/>
      </w:r>
    </w:p>
    <w:p w14:paraId="592FAFB5" w14:textId="77777777" w:rsidR="00D911AA" w:rsidRDefault="00D911AA" w:rsidP="00D911AA">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Pr>
          <w:sz w:val="20"/>
          <w14:shadow w14:blurRad="50800" w14:dist="38100" w14:dir="2700000" w14:sx="100000" w14:sy="100000" w14:kx="0" w14:ky="0" w14:algn="tl">
            <w14:srgbClr w14:val="000000">
              <w14:alpha w14:val="60000"/>
            </w14:srgbClr>
          </w14:shadow>
        </w:rPr>
        <w:t xml:space="preserve">N° de téléphone : </w:t>
      </w:r>
      <w:r>
        <w:rPr>
          <w:sz w:val="20"/>
          <w14:shadow w14:blurRad="50800" w14:dist="38100" w14:dir="2700000" w14:sx="100000" w14:sy="100000" w14:kx="0" w14:ky="0" w14:algn="tl">
            <w14:srgbClr w14:val="000000">
              <w14:alpha w14:val="60000"/>
            </w14:srgbClr>
          </w14:shadow>
        </w:rPr>
        <w:tab/>
      </w:r>
    </w:p>
    <w:p w14:paraId="15748B19" w14:textId="77777777" w:rsidR="00D911AA" w:rsidRDefault="00D911AA" w:rsidP="00D911AA">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Pr>
          <w:sz w:val="20"/>
          <w14:shadow w14:blurRad="50800" w14:dist="38100" w14:dir="2700000" w14:sx="100000" w14:sy="100000" w14:kx="0" w14:ky="0" w14:algn="tl">
            <w14:srgbClr w14:val="000000">
              <w14:alpha w14:val="60000"/>
            </w14:srgbClr>
          </w14:shadow>
        </w:rPr>
        <w:t xml:space="preserve">N° de télécopie : </w:t>
      </w:r>
      <w:r>
        <w:rPr>
          <w:sz w:val="20"/>
          <w14:shadow w14:blurRad="50800" w14:dist="38100" w14:dir="2700000" w14:sx="100000" w14:sy="100000" w14:kx="0" w14:ky="0" w14:algn="tl">
            <w14:srgbClr w14:val="000000">
              <w14:alpha w14:val="60000"/>
            </w14:srgbClr>
          </w14:shadow>
        </w:rPr>
        <w:tab/>
      </w:r>
    </w:p>
    <w:p w14:paraId="3308F77A" w14:textId="77777777" w:rsidR="00D911AA" w:rsidRDefault="00D911AA" w:rsidP="00D911AA">
      <w:pPr>
        <w:rPr>
          <w:sz w:val="20"/>
        </w:rPr>
      </w:pPr>
    </w:p>
    <w:p w14:paraId="7A0AE267" w14:textId="77777777" w:rsidR="00D911AA" w:rsidRDefault="00D911AA" w:rsidP="00D911AA">
      <w:pPr>
        <w:pBdr>
          <w:bottom w:val="single" w:sz="4" w:space="1" w:color="auto"/>
        </w:pBdr>
        <w:rPr>
          <w:b/>
        </w:rPr>
      </w:pPr>
      <w:r>
        <w:rPr>
          <w:b/>
        </w:rPr>
        <w:t>3. Informations concernant le patient transféré :</w:t>
      </w:r>
    </w:p>
    <w:p w14:paraId="0E9C7684" w14:textId="77777777" w:rsidR="00D911AA" w:rsidRDefault="00D911AA" w:rsidP="00D911AA">
      <w:pPr>
        <w:pStyle w:val="Titre4"/>
        <w:tabs>
          <w:tab w:val="left" w:leader="dot" w:pos="9072"/>
        </w:tabs>
        <w:rPr>
          <w:b/>
          <w:sz w:val="20"/>
        </w:rPr>
      </w:pPr>
      <w:r>
        <w:rPr>
          <w:sz w:val="20"/>
          <w14:shadow w14:blurRad="50800" w14:dist="38100" w14:dir="2700000" w14:sx="100000" w14:sy="100000" w14:kx="0" w14:ky="0" w14:algn="tl">
            <w14:srgbClr w14:val="000000">
              <w14:alpha w14:val="60000"/>
            </w14:srgbClr>
          </w14:shadow>
        </w:rPr>
        <w:t>Nom : ...............................................Prénom</w:t>
      </w:r>
      <w:proofErr w:type="gramStart"/>
      <w:r>
        <w:rPr>
          <w:sz w:val="20"/>
          <w14:shadow w14:blurRad="50800" w14:dist="38100" w14:dir="2700000" w14:sx="100000" w14:sy="100000" w14:kx="0" w14:ky="0" w14:algn="tl">
            <w14:srgbClr w14:val="000000">
              <w14:alpha w14:val="60000"/>
            </w14:srgbClr>
          </w14:shadow>
        </w:rPr>
        <w:t> :.....................................</w:t>
      </w:r>
      <w:proofErr w:type="gramEnd"/>
      <w:r>
        <w:rPr>
          <w:sz w:val="20"/>
          <w14:shadow w14:blurRad="50800" w14:dist="38100" w14:dir="2700000" w14:sx="100000" w14:sy="100000" w14:kx="0" w14:ky="0" w14:algn="tl">
            <w14:srgbClr w14:val="000000">
              <w14:alpha w14:val="60000"/>
            </w14:srgbClr>
          </w14:shadow>
        </w:rPr>
        <w:t>Date de naissance :........./........../...................</w:t>
      </w:r>
    </w:p>
    <w:p w14:paraId="237B6B6A" w14:textId="77777777" w:rsidR="00D911AA" w:rsidRDefault="00D911AA" w:rsidP="00D911AA">
      <w:pPr>
        <w:rPr>
          <w:sz w:val="20"/>
        </w:rPr>
      </w:pPr>
      <w:r>
        <w:t xml:space="preserve">Personne de confiance : </w:t>
      </w:r>
      <w:r>
        <w:tab/>
        <w:t>Nom :</w:t>
      </w:r>
      <w:r>
        <w:tab/>
      </w:r>
      <w:r>
        <w:tab/>
        <w:t xml:space="preserve">Prénom : </w:t>
      </w:r>
      <w:r>
        <w:tab/>
      </w:r>
      <w:r>
        <w:tab/>
        <w:t xml:space="preserve">Tel : </w:t>
      </w:r>
    </w:p>
    <w:p w14:paraId="50D48398" w14:textId="77777777" w:rsidR="00D911AA" w:rsidRDefault="00D911AA" w:rsidP="00D911AA"/>
    <w:p w14:paraId="03C94001" w14:textId="77777777" w:rsidR="00D911AA" w:rsidRDefault="00D911AA" w:rsidP="00D911AA">
      <w:r>
        <w:t xml:space="preserve">Médecin </w:t>
      </w:r>
      <w:proofErr w:type="gramStart"/>
      <w:r>
        <w:t>traitant:</w:t>
      </w:r>
      <w:proofErr w:type="gramEnd"/>
      <w:r>
        <w:t xml:space="preserve"> </w:t>
      </w:r>
      <w:r>
        <w:tab/>
      </w:r>
      <w:r>
        <w:tab/>
        <w:t>Nom :</w:t>
      </w:r>
      <w:r>
        <w:tab/>
      </w:r>
      <w:r>
        <w:tab/>
        <w:t xml:space="preserve">Prénom : </w:t>
      </w:r>
      <w:r>
        <w:tab/>
      </w:r>
      <w:r>
        <w:tab/>
        <w:t>Tel </w:t>
      </w:r>
    </w:p>
    <w:p w14:paraId="5AA91B69" w14:textId="77777777" w:rsidR="00D911AA" w:rsidRDefault="00D911AA" w:rsidP="00D911AA">
      <w:r>
        <w:t>Le patient a-t-il exprimé des directives anticipées pour :</w:t>
      </w:r>
    </w:p>
    <w:p w14:paraId="248D7C10" w14:textId="77777777" w:rsidR="00D911AA" w:rsidRDefault="00D911AA" w:rsidP="00D911AA">
      <w:pPr>
        <w:ind w:firstLine="708"/>
      </w:pPr>
      <w:proofErr w:type="gramStart"/>
      <w:r>
        <w:t>une</w:t>
      </w:r>
      <w:proofErr w:type="gramEnd"/>
      <w:r>
        <w:t xml:space="preserve"> éventuelle limitation des traitements actifs ?  OUI</w:t>
      </w:r>
      <w:r>
        <w:tab/>
      </w:r>
      <w:r>
        <w:tab/>
        <w:t>NON</w:t>
      </w:r>
    </w:p>
    <w:p w14:paraId="62DD4162" w14:textId="77777777" w:rsidR="00D911AA" w:rsidRDefault="00D911AA" w:rsidP="00D911AA">
      <w:pPr>
        <w:ind w:firstLine="708"/>
      </w:pPr>
      <w:proofErr w:type="gramStart"/>
      <w:r>
        <w:t>un</w:t>
      </w:r>
      <w:proofErr w:type="gramEnd"/>
      <w:r>
        <w:t xml:space="preserve"> refus de prélèvement d’organes</w:t>
      </w:r>
      <w:r>
        <w:tab/>
      </w:r>
      <w:r>
        <w:tab/>
        <w:t>Oui</w:t>
      </w:r>
      <w:r>
        <w:tab/>
      </w:r>
      <w:r>
        <w:tab/>
        <w:t>Non</w:t>
      </w:r>
    </w:p>
    <w:p w14:paraId="5D22490E" w14:textId="77777777" w:rsidR="00D911AA" w:rsidRDefault="00D911AA" w:rsidP="00D911AA">
      <w:r>
        <w:t xml:space="preserve">Si le patient est mineur ou incapable majeur : joindre l’autorisation des parents ou du tuteur légal </w:t>
      </w:r>
    </w:p>
    <w:p w14:paraId="075992FA" w14:textId="77777777" w:rsidR="00D911AA" w:rsidRDefault="00D911AA" w:rsidP="00D911AA">
      <w:r>
        <w:t>Délai d'obtention du transfert ……………………………………………………………………………………………………………</w:t>
      </w:r>
    </w:p>
    <w:p w14:paraId="12684216" w14:textId="77777777" w:rsidR="00D911AA" w:rsidRDefault="00D911AA" w:rsidP="00D911AA"/>
    <w:p w14:paraId="44BC017C" w14:textId="77777777" w:rsidR="00D911AA" w:rsidRDefault="00D911AA" w:rsidP="00D911AA">
      <w:pPr>
        <w:numPr>
          <w:ilvl w:val="0"/>
          <w:numId w:val="2"/>
        </w:numPr>
        <w:pBdr>
          <w:bottom w:val="single" w:sz="4" w:space="1" w:color="auto"/>
        </w:pBdr>
        <w:spacing w:before="120" w:after="0" w:line="240" w:lineRule="auto"/>
        <w:jc w:val="both"/>
        <w:rPr>
          <w:b/>
        </w:rPr>
      </w:pPr>
      <w:r>
        <w:rPr>
          <w:b/>
        </w:rPr>
        <w:t>Résumé clinique</w:t>
      </w:r>
    </w:p>
    <w:p w14:paraId="7B91D46D" w14:textId="77777777" w:rsidR="00D911AA" w:rsidRDefault="00D911AA" w:rsidP="00D911AA">
      <w:pPr>
        <w:pStyle w:val="Corpsdetexte"/>
      </w:pPr>
    </w:p>
    <w:p w14:paraId="248F4665" w14:textId="77777777" w:rsidR="00D911AA" w:rsidRDefault="00D911AA" w:rsidP="00D911AA">
      <w:pPr>
        <w:pStyle w:val="Corpsdetexte"/>
        <w:tabs>
          <w:tab w:val="left" w:leader="dot" w:pos="9072"/>
        </w:tabs>
      </w:pPr>
      <w:r>
        <w:tab/>
      </w:r>
    </w:p>
    <w:p w14:paraId="278C60A4" w14:textId="77777777" w:rsidR="00D911AA" w:rsidRDefault="00D911AA" w:rsidP="00D911AA">
      <w:pPr>
        <w:pStyle w:val="Corpsdetexte"/>
        <w:tabs>
          <w:tab w:val="left" w:leader="dot" w:pos="9072"/>
        </w:tabs>
        <w:spacing w:before="120"/>
      </w:pPr>
      <w:r>
        <w:tab/>
      </w:r>
    </w:p>
    <w:p w14:paraId="4F644626" w14:textId="77777777" w:rsidR="00D911AA" w:rsidRDefault="00D911AA" w:rsidP="00D911AA">
      <w:pPr>
        <w:pStyle w:val="Corpsdetexte"/>
        <w:tabs>
          <w:tab w:val="left" w:leader="dot" w:pos="9072"/>
        </w:tabs>
        <w:spacing w:before="120"/>
      </w:pPr>
      <w:r>
        <w:tab/>
      </w:r>
    </w:p>
    <w:p w14:paraId="54E40016" w14:textId="77777777" w:rsidR="00D911AA" w:rsidRDefault="00D911AA" w:rsidP="00D911AA">
      <w:pPr>
        <w:pStyle w:val="Corpsdetexte"/>
        <w:tabs>
          <w:tab w:val="left" w:leader="dot" w:pos="9072"/>
        </w:tabs>
        <w:spacing w:before="120"/>
      </w:pPr>
      <w:r>
        <w:tab/>
      </w:r>
    </w:p>
    <w:p w14:paraId="49E4357E" w14:textId="77777777" w:rsidR="00D911AA" w:rsidRDefault="00D911AA" w:rsidP="00D911AA">
      <w:pPr>
        <w:pStyle w:val="Corpsdetexte"/>
        <w:tabs>
          <w:tab w:val="left" w:leader="dot" w:pos="9072"/>
        </w:tabs>
        <w:spacing w:before="120"/>
      </w:pPr>
      <w:r>
        <w:tab/>
      </w:r>
    </w:p>
    <w:p w14:paraId="52E4F305" w14:textId="77777777" w:rsidR="00D911AA" w:rsidRDefault="00D911AA" w:rsidP="00D911AA">
      <w:pPr>
        <w:pBdr>
          <w:bottom w:val="single" w:sz="4" w:space="1" w:color="auto"/>
        </w:pBdr>
        <w:rPr>
          <w:b/>
        </w:rPr>
      </w:pPr>
    </w:p>
    <w:p w14:paraId="344BF543" w14:textId="77777777" w:rsidR="00D911AA" w:rsidRDefault="00D911AA" w:rsidP="00D911AA">
      <w:pPr>
        <w:numPr>
          <w:ilvl w:val="0"/>
          <w:numId w:val="2"/>
        </w:numPr>
        <w:pBdr>
          <w:bottom w:val="single" w:sz="4" w:space="1" w:color="auto"/>
        </w:pBdr>
        <w:spacing w:before="120" w:after="0" w:line="240" w:lineRule="auto"/>
        <w:jc w:val="both"/>
      </w:pPr>
      <w:r>
        <w:rPr>
          <w:b/>
        </w:rPr>
        <w:t xml:space="preserve">Antécédents significatifs connus </w:t>
      </w:r>
    </w:p>
    <w:p w14:paraId="610CDB23" w14:textId="77777777" w:rsidR="00D911AA" w:rsidRDefault="00D911AA" w:rsidP="00D911AA">
      <w:pPr>
        <w:pStyle w:val="Corpsdetexte"/>
        <w:tabs>
          <w:tab w:val="left" w:leader="dot" w:pos="9072"/>
        </w:tabs>
        <w:spacing w:before="120"/>
      </w:pPr>
      <w:r>
        <w:tab/>
      </w:r>
    </w:p>
    <w:p w14:paraId="453FB8B6" w14:textId="77777777" w:rsidR="00D911AA" w:rsidRDefault="00D911AA" w:rsidP="00D911AA">
      <w:pPr>
        <w:pStyle w:val="Corpsdetexte"/>
        <w:tabs>
          <w:tab w:val="left" w:leader="dot" w:pos="9072"/>
        </w:tabs>
        <w:spacing w:before="120"/>
      </w:pPr>
      <w:r>
        <w:tab/>
      </w:r>
    </w:p>
    <w:p w14:paraId="389E06A5" w14:textId="77777777" w:rsidR="00D911AA" w:rsidRDefault="00D911AA" w:rsidP="00D911AA">
      <w:pPr>
        <w:pStyle w:val="Corpsdetexte"/>
        <w:tabs>
          <w:tab w:val="left" w:leader="dot" w:pos="9072"/>
        </w:tabs>
        <w:spacing w:before="120"/>
      </w:pPr>
      <w:r>
        <w:tab/>
      </w:r>
    </w:p>
    <w:p w14:paraId="2171AA54" w14:textId="77777777" w:rsidR="00D911AA" w:rsidRDefault="00D911AA" w:rsidP="00D911AA">
      <w:pPr>
        <w:pStyle w:val="Corpsdetexte"/>
        <w:tabs>
          <w:tab w:val="left" w:leader="dot" w:pos="9072"/>
        </w:tabs>
        <w:spacing w:before="120"/>
      </w:pPr>
      <w:r>
        <w:tab/>
      </w:r>
    </w:p>
    <w:p w14:paraId="20A02FCF" w14:textId="77777777" w:rsidR="00D911AA" w:rsidRDefault="00D911AA" w:rsidP="00D911AA">
      <w:pPr>
        <w:pStyle w:val="Corpsdetexte"/>
        <w:tabs>
          <w:tab w:val="left" w:leader="dot" w:pos="9072"/>
        </w:tabs>
        <w:spacing w:before="120"/>
      </w:pPr>
      <w:r>
        <w:tab/>
      </w:r>
    </w:p>
    <w:p w14:paraId="3C56E321" w14:textId="77777777" w:rsidR="00D911AA" w:rsidRDefault="00D911AA" w:rsidP="00D911AA">
      <w:pPr>
        <w:pStyle w:val="Corpsdetexte"/>
        <w:rPr>
          <w:sz w:val="16"/>
        </w:rPr>
      </w:pPr>
    </w:p>
    <w:p w14:paraId="6C54350A" w14:textId="77777777" w:rsidR="00D911AA" w:rsidRDefault="00D911AA" w:rsidP="00D911AA">
      <w:pPr>
        <w:pStyle w:val="Corpsdetexte"/>
        <w:rPr>
          <w:sz w:val="16"/>
        </w:rPr>
      </w:pPr>
    </w:p>
    <w:p w14:paraId="7583A87B" w14:textId="77777777" w:rsidR="00D911AA" w:rsidRDefault="00D911AA" w:rsidP="00D911AA">
      <w:pPr>
        <w:numPr>
          <w:ilvl w:val="0"/>
          <w:numId w:val="2"/>
        </w:numPr>
        <w:pBdr>
          <w:bottom w:val="single" w:sz="4" w:space="1" w:color="auto"/>
        </w:pBdr>
        <w:spacing w:before="120" w:after="0" w:line="240" w:lineRule="auto"/>
        <w:jc w:val="both"/>
        <w:rPr>
          <w:b/>
          <w:sz w:val="20"/>
        </w:rPr>
      </w:pPr>
      <w:r>
        <w:rPr>
          <w:b/>
        </w:rPr>
        <w:t>Traitements en cours</w:t>
      </w:r>
    </w:p>
    <w:p w14:paraId="56E36D98" w14:textId="77777777" w:rsidR="00D911AA" w:rsidRDefault="00D911AA" w:rsidP="00D911AA">
      <w:pPr>
        <w:pStyle w:val="Corpsdetexte"/>
        <w:tabs>
          <w:tab w:val="left" w:leader="dot" w:pos="9072"/>
        </w:tabs>
        <w:spacing w:before="120"/>
        <w:rPr>
          <w:rFonts w:ascii="Arial Narrow" w:hAnsi="Arial Narrow"/>
        </w:rPr>
      </w:pPr>
      <w:r>
        <w:rPr>
          <w:rFonts w:ascii="Arial Narrow" w:hAnsi="Arial Narrow"/>
        </w:rPr>
        <w:tab/>
      </w:r>
    </w:p>
    <w:p w14:paraId="6DF0443F" w14:textId="77777777" w:rsidR="00D911AA" w:rsidRDefault="00D911AA" w:rsidP="00D911AA">
      <w:pPr>
        <w:pStyle w:val="Corpsdetexte"/>
        <w:tabs>
          <w:tab w:val="left" w:leader="dot" w:pos="9072"/>
        </w:tabs>
        <w:spacing w:before="120"/>
        <w:rPr>
          <w:rFonts w:ascii="Arial Narrow" w:hAnsi="Arial Narrow"/>
        </w:rPr>
      </w:pPr>
      <w:r>
        <w:rPr>
          <w:rFonts w:ascii="Arial Narrow" w:hAnsi="Arial Narrow"/>
        </w:rPr>
        <w:lastRenderedPageBreak/>
        <w:tab/>
      </w:r>
    </w:p>
    <w:p w14:paraId="35771189" w14:textId="77777777" w:rsidR="00D911AA" w:rsidRDefault="00D911AA" w:rsidP="00D911AA">
      <w:pPr>
        <w:pStyle w:val="Corpsdetexte"/>
        <w:tabs>
          <w:tab w:val="left" w:leader="dot" w:pos="9072"/>
        </w:tabs>
        <w:spacing w:before="120"/>
        <w:rPr>
          <w:rFonts w:ascii="Arial Narrow" w:hAnsi="Arial Narrow"/>
        </w:rPr>
      </w:pPr>
      <w:r>
        <w:rPr>
          <w:rFonts w:ascii="Arial Narrow" w:hAnsi="Arial Narrow"/>
        </w:rPr>
        <w:tab/>
      </w:r>
    </w:p>
    <w:p w14:paraId="33E876EF" w14:textId="77777777" w:rsidR="00D911AA" w:rsidRDefault="00D911AA" w:rsidP="00D911AA">
      <w:pPr>
        <w:pStyle w:val="Corpsdetexte"/>
        <w:tabs>
          <w:tab w:val="left" w:leader="dot" w:pos="9072"/>
        </w:tabs>
        <w:spacing w:before="120"/>
        <w:rPr>
          <w:rFonts w:ascii="Arial Narrow" w:hAnsi="Arial Narrow"/>
        </w:rPr>
      </w:pPr>
      <w:r>
        <w:rPr>
          <w:rFonts w:ascii="Arial Narrow" w:hAnsi="Arial Narrow"/>
        </w:rPr>
        <w:tab/>
      </w:r>
    </w:p>
    <w:p w14:paraId="78277135" w14:textId="77777777" w:rsidR="00D911AA" w:rsidRDefault="00D911AA" w:rsidP="00D911AA">
      <w:pPr>
        <w:rPr>
          <w:rFonts w:ascii="Arial Narrow" w:hAnsi="Arial Narrow"/>
        </w:rPr>
      </w:pPr>
    </w:p>
    <w:p w14:paraId="1C2EFBE9" w14:textId="77777777" w:rsidR="00D911AA" w:rsidRDefault="00D911AA" w:rsidP="00D911AA">
      <w:pPr>
        <w:numPr>
          <w:ilvl w:val="0"/>
          <w:numId w:val="2"/>
        </w:numPr>
        <w:pBdr>
          <w:bottom w:val="single" w:sz="4" w:space="1" w:color="auto"/>
        </w:pBdr>
        <w:spacing w:before="120" w:after="0" w:line="240" w:lineRule="auto"/>
        <w:jc w:val="both"/>
      </w:pPr>
      <w:r>
        <w:rPr>
          <w:b/>
        </w:rPr>
        <w:t xml:space="preserve">Bilan des fonctions vitales (au moment du transfert) </w:t>
      </w:r>
    </w:p>
    <w:p w14:paraId="5182E4A6" w14:textId="77777777" w:rsidR="00D911AA" w:rsidRDefault="00D911AA" w:rsidP="00D911AA">
      <w:pPr>
        <w:tabs>
          <w:tab w:val="center" w:pos="2977"/>
          <w:tab w:val="center" w:pos="3686"/>
        </w:tabs>
      </w:pPr>
      <w:r>
        <w:tab/>
        <w:t>Oui</w:t>
      </w:r>
      <w:r>
        <w:tab/>
        <w:t>Non</w:t>
      </w:r>
    </w:p>
    <w:p w14:paraId="258A8754" w14:textId="77777777" w:rsidR="00D911AA" w:rsidRDefault="00D911AA" w:rsidP="00D911AA">
      <w:pPr>
        <w:tabs>
          <w:tab w:val="center" w:pos="2977"/>
          <w:tab w:val="center" w:pos="3686"/>
        </w:tabs>
        <w:spacing w:line="288" w:lineRule="auto"/>
      </w:pPr>
      <w:r>
        <w:t xml:space="preserve">Malade conscient : </w:t>
      </w:r>
      <w:r>
        <w:tab/>
      </w:r>
      <w:r>
        <w:rPr>
          <w:rFonts w:ascii="Webdings" w:eastAsia="Webdings" w:hAnsi="Webdings" w:cs="Webdings"/>
        </w:rPr>
        <w:t>c</w:t>
      </w:r>
      <w:r>
        <w:tab/>
      </w:r>
      <w:r>
        <w:rPr>
          <w:rFonts w:ascii="Webdings" w:eastAsia="Webdings" w:hAnsi="Webdings" w:cs="Webdings"/>
        </w:rPr>
        <w:t>c</w:t>
      </w:r>
    </w:p>
    <w:p w14:paraId="4E765EE2" w14:textId="77777777" w:rsidR="00D911AA" w:rsidRDefault="00D911AA" w:rsidP="00D911AA">
      <w:pPr>
        <w:pStyle w:val="Corpsdetexte"/>
        <w:tabs>
          <w:tab w:val="center" w:pos="2977"/>
          <w:tab w:val="center" w:pos="3686"/>
        </w:tabs>
        <w:spacing w:line="288" w:lineRule="auto"/>
        <w:rPr>
          <w:rFonts w:ascii="Arial Narrow" w:hAnsi="Arial Narrow"/>
        </w:rPr>
      </w:pPr>
      <w:r>
        <w:rPr>
          <w:rFonts w:ascii="Arial Narrow" w:hAnsi="Arial Narrow"/>
        </w:rPr>
        <w:t xml:space="preserve">Nécessité d’une analgésie : </w:t>
      </w:r>
      <w:r>
        <w:rPr>
          <w:rFonts w:ascii="Arial Narrow" w:hAnsi="Arial Narrow"/>
        </w:rPr>
        <w:tab/>
      </w:r>
      <w:r>
        <w:rPr>
          <w:rFonts w:ascii="Webdings" w:eastAsia="Webdings" w:hAnsi="Webdings" w:cs="Webdings"/>
        </w:rPr>
        <w:t>c</w:t>
      </w:r>
      <w:r>
        <w:rPr>
          <w:rFonts w:ascii="Arial Narrow" w:hAnsi="Arial Narrow"/>
        </w:rPr>
        <w:tab/>
      </w:r>
      <w:r>
        <w:rPr>
          <w:rFonts w:ascii="Webdings" w:eastAsia="Webdings" w:hAnsi="Webdings" w:cs="Webdings"/>
        </w:rPr>
        <w:t>c</w:t>
      </w:r>
    </w:p>
    <w:p w14:paraId="2E22D4E0" w14:textId="77777777" w:rsidR="00D911AA" w:rsidRDefault="00D911AA" w:rsidP="00D911AA">
      <w:pPr>
        <w:tabs>
          <w:tab w:val="center" w:pos="2977"/>
          <w:tab w:val="center" w:pos="3686"/>
        </w:tabs>
        <w:spacing w:line="288" w:lineRule="auto"/>
        <w:rPr>
          <w:rFonts w:ascii="Arial Narrow" w:hAnsi="Arial Narrow"/>
        </w:rPr>
      </w:pPr>
      <w:r>
        <w:t xml:space="preserve">Nécessité d’une sédation : </w:t>
      </w:r>
      <w:r>
        <w:tab/>
      </w:r>
      <w:r>
        <w:rPr>
          <w:rFonts w:ascii="Webdings" w:eastAsia="Webdings" w:hAnsi="Webdings" w:cs="Webdings"/>
        </w:rPr>
        <w:t>c</w:t>
      </w:r>
      <w:r>
        <w:tab/>
      </w:r>
      <w:r>
        <w:rPr>
          <w:rFonts w:ascii="Webdings" w:eastAsia="Webdings" w:hAnsi="Webdings" w:cs="Webdings"/>
        </w:rPr>
        <w:t>c</w:t>
      </w:r>
    </w:p>
    <w:p w14:paraId="094D67E0" w14:textId="77777777" w:rsidR="00D911AA" w:rsidRDefault="00D911AA" w:rsidP="00D911AA">
      <w:pPr>
        <w:tabs>
          <w:tab w:val="center" w:pos="2977"/>
          <w:tab w:val="center" w:pos="3686"/>
        </w:tabs>
      </w:pPr>
      <w:r>
        <w:t>Patient porteur d’une BMR</w:t>
      </w:r>
      <w:r>
        <w:tab/>
      </w:r>
      <w:r>
        <w:rPr>
          <w:rFonts w:ascii="Webdings" w:eastAsia="Webdings" w:hAnsi="Webdings" w:cs="Webdings"/>
        </w:rPr>
        <w:t>c</w:t>
      </w:r>
      <w:r>
        <w:tab/>
      </w:r>
      <w:r>
        <w:rPr>
          <w:rFonts w:ascii="Webdings" w:eastAsia="Webdings" w:hAnsi="Webdings" w:cs="Webdings"/>
        </w:rPr>
        <w:t>c</w:t>
      </w:r>
    </w:p>
    <w:p w14:paraId="7996AF53" w14:textId="77777777" w:rsidR="00D911AA" w:rsidRDefault="00D911AA" w:rsidP="00D911AA">
      <w:pPr>
        <w:tabs>
          <w:tab w:val="center" w:pos="2977"/>
          <w:tab w:val="center" w:pos="3686"/>
        </w:tabs>
        <w:spacing w:line="288" w:lineRule="auto"/>
        <w:rPr>
          <w:u w:val="single"/>
        </w:rPr>
      </w:pPr>
    </w:p>
    <w:p w14:paraId="24D0F0C6" w14:textId="77777777" w:rsidR="00D911AA" w:rsidRDefault="00D911AA" w:rsidP="00D911AA">
      <w:pPr>
        <w:tabs>
          <w:tab w:val="center" w:pos="2977"/>
          <w:tab w:val="center" w:pos="3686"/>
        </w:tabs>
        <w:spacing w:line="288" w:lineRule="auto"/>
      </w:pPr>
      <w:r>
        <w:rPr>
          <w:u w:val="single"/>
        </w:rPr>
        <w:t>État respiratoire</w:t>
      </w:r>
      <w:r>
        <w:t xml:space="preserve"> : </w:t>
      </w:r>
    </w:p>
    <w:p w14:paraId="7EB1ABE0" w14:textId="77777777" w:rsidR="00D911AA" w:rsidRDefault="00D911AA" w:rsidP="00D911AA">
      <w:pPr>
        <w:tabs>
          <w:tab w:val="center" w:pos="2977"/>
          <w:tab w:val="center" w:pos="3686"/>
        </w:tabs>
        <w:spacing w:line="288" w:lineRule="auto"/>
      </w:pPr>
      <w:r>
        <w:t xml:space="preserve">Ventilation spontanée : </w:t>
      </w:r>
      <w:r>
        <w:tab/>
      </w:r>
      <w:r>
        <w:rPr>
          <w:rFonts w:ascii="Webdings" w:eastAsia="Webdings" w:hAnsi="Webdings" w:cs="Webdings"/>
        </w:rPr>
        <w:t>c</w:t>
      </w:r>
      <w:r>
        <w:tab/>
      </w:r>
      <w:r>
        <w:rPr>
          <w:rFonts w:ascii="Webdings" w:eastAsia="Webdings" w:hAnsi="Webdings" w:cs="Webdings"/>
        </w:rPr>
        <w:t>c</w:t>
      </w:r>
    </w:p>
    <w:p w14:paraId="011BA950" w14:textId="77777777" w:rsidR="00D911AA" w:rsidRDefault="00D911AA" w:rsidP="00D911AA">
      <w:pPr>
        <w:tabs>
          <w:tab w:val="center" w:pos="2977"/>
          <w:tab w:val="center" w:pos="3686"/>
        </w:tabs>
        <w:spacing w:line="288" w:lineRule="auto"/>
      </w:pPr>
      <w:r>
        <w:t xml:space="preserve">Débit Oxygène : …........... </w:t>
      </w:r>
      <w:proofErr w:type="gramStart"/>
      <w:r>
        <w:t>l</w:t>
      </w:r>
      <w:proofErr w:type="gramEnd"/>
      <w:r>
        <w:t>/min</w:t>
      </w:r>
    </w:p>
    <w:p w14:paraId="1D3B1C22" w14:textId="77777777" w:rsidR="00D911AA" w:rsidRDefault="00D911AA" w:rsidP="00D911AA">
      <w:pPr>
        <w:tabs>
          <w:tab w:val="center" w:pos="2977"/>
          <w:tab w:val="center" w:pos="3686"/>
        </w:tabs>
        <w:spacing w:line="288" w:lineRule="auto"/>
      </w:pPr>
      <w:r>
        <w:t>Ventilation mécanique </w:t>
      </w:r>
      <w:r>
        <w:tab/>
      </w:r>
      <w:r>
        <w:rPr>
          <w:rFonts w:ascii="Webdings" w:eastAsia="Webdings" w:hAnsi="Webdings" w:cs="Webdings"/>
        </w:rPr>
        <w:t>c</w:t>
      </w:r>
      <w:r>
        <w:tab/>
      </w:r>
      <w:r>
        <w:rPr>
          <w:rFonts w:ascii="Webdings" w:eastAsia="Webdings" w:hAnsi="Webdings" w:cs="Webdings"/>
        </w:rPr>
        <w:t>c</w:t>
      </w:r>
    </w:p>
    <w:p w14:paraId="7FB3156C" w14:textId="77777777" w:rsidR="00D911AA" w:rsidRDefault="00D911AA" w:rsidP="00D911AA">
      <w:pPr>
        <w:tabs>
          <w:tab w:val="center" w:pos="2977"/>
          <w:tab w:val="center" w:pos="3686"/>
        </w:tabs>
        <w:spacing w:line="288" w:lineRule="auto"/>
      </w:pPr>
      <w:r>
        <w:t xml:space="preserve">Paramètres : </w:t>
      </w:r>
      <w:proofErr w:type="spellStart"/>
      <w:r>
        <w:t>fr.</w:t>
      </w:r>
      <w:proofErr w:type="spellEnd"/>
      <w:proofErr w:type="gramStart"/>
      <w:r>
        <w:t> :…</w:t>
      </w:r>
      <w:proofErr w:type="gramEnd"/>
      <w:r>
        <w:t>...../min</w:t>
      </w:r>
      <w:r>
        <w:tab/>
        <w:t>vol courant :…..........ml</w:t>
      </w:r>
    </w:p>
    <w:p w14:paraId="1449CA1C" w14:textId="77777777" w:rsidR="00D911AA" w:rsidRDefault="00D911AA" w:rsidP="00D911AA">
      <w:pPr>
        <w:tabs>
          <w:tab w:val="center" w:pos="2977"/>
          <w:tab w:val="center" w:pos="3686"/>
        </w:tabs>
        <w:spacing w:line="288" w:lineRule="auto"/>
      </w:pPr>
      <w:r>
        <w:t>FiO2 : …..........%</w:t>
      </w:r>
      <w:r>
        <w:tab/>
        <w:t>PEP : …........cmH</w:t>
      </w:r>
      <w:r>
        <w:rPr>
          <w:vertAlign w:val="subscript"/>
        </w:rPr>
        <w:t>2</w:t>
      </w:r>
      <w:r>
        <w:t>0</w:t>
      </w:r>
    </w:p>
    <w:p w14:paraId="6DDB4566" w14:textId="77777777" w:rsidR="00D911AA" w:rsidRDefault="00D911AA" w:rsidP="00D911AA">
      <w:pPr>
        <w:pStyle w:val="Pieddepage"/>
        <w:tabs>
          <w:tab w:val="center" w:pos="2977"/>
          <w:tab w:val="center" w:pos="3686"/>
        </w:tabs>
        <w:spacing w:line="288" w:lineRule="auto"/>
      </w:pPr>
      <w:r>
        <w:t>SpO2 : …........%</w:t>
      </w:r>
    </w:p>
    <w:p w14:paraId="100240DC" w14:textId="77777777" w:rsidR="00D911AA" w:rsidRDefault="00D911AA" w:rsidP="00D911AA">
      <w:pPr>
        <w:spacing w:line="288" w:lineRule="auto"/>
        <w:rPr>
          <w:u w:val="single"/>
        </w:rPr>
      </w:pPr>
    </w:p>
    <w:p w14:paraId="417EF37D" w14:textId="77777777" w:rsidR="00D911AA" w:rsidRDefault="00D911AA" w:rsidP="00D911AA">
      <w:pPr>
        <w:spacing w:line="288" w:lineRule="auto"/>
        <w:rPr>
          <w:u w:val="single"/>
        </w:rPr>
      </w:pPr>
    </w:p>
    <w:p w14:paraId="3E4FEBC2" w14:textId="77777777" w:rsidR="00D911AA" w:rsidRDefault="00D911AA" w:rsidP="00D911AA">
      <w:pPr>
        <w:tabs>
          <w:tab w:val="center" w:pos="2977"/>
          <w:tab w:val="center" w:pos="3686"/>
        </w:tabs>
        <w:spacing w:line="288" w:lineRule="auto"/>
      </w:pPr>
      <w:r>
        <w:rPr>
          <w:u w:val="single"/>
        </w:rPr>
        <w:t>État circulatoire</w:t>
      </w:r>
      <w:r>
        <w:t xml:space="preserve"> : </w:t>
      </w:r>
      <w:r>
        <w:tab/>
        <w:t>Oui</w:t>
      </w:r>
      <w:r>
        <w:tab/>
        <w:t>Non</w:t>
      </w:r>
    </w:p>
    <w:p w14:paraId="1B145A27" w14:textId="77777777" w:rsidR="00D911AA" w:rsidRDefault="00D911AA" w:rsidP="00D911AA">
      <w:pPr>
        <w:tabs>
          <w:tab w:val="center" w:pos="2977"/>
          <w:tab w:val="center" w:pos="3686"/>
        </w:tabs>
        <w:spacing w:line="288" w:lineRule="auto"/>
      </w:pPr>
      <w:r>
        <w:t xml:space="preserve">Stabilité hémodynamique : </w:t>
      </w:r>
      <w:r>
        <w:tab/>
      </w:r>
      <w:r>
        <w:rPr>
          <w:rFonts w:ascii="Webdings" w:eastAsia="Webdings" w:hAnsi="Webdings" w:cs="Webdings"/>
        </w:rPr>
        <w:t>c</w:t>
      </w:r>
      <w:r>
        <w:tab/>
      </w:r>
      <w:r>
        <w:rPr>
          <w:rFonts w:ascii="Webdings" w:eastAsia="Webdings" w:hAnsi="Webdings" w:cs="Webdings"/>
        </w:rPr>
        <w:t>c</w:t>
      </w:r>
    </w:p>
    <w:p w14:paraId="76D35A7D" w14:textId="77777777" w:rsidR="00D911AA" w:rsidRDefault="00D911AA" w:rsidP="00D911AA">
      <w:pPr>
        <w:tabs>
          <w:tab w:val="center" w:pos="2977"/>
          <w:tab w:val="center" w:pos="3686"/>
        </w:tabs>
        <w:spacing w:line="288" w:lineRule="auto"/>
      </w:pPr>
      <w:r>
        <w:t>Pouls : ........./ min</w:t>
      </w:r>
      <w:r>
        <w:tab/>
        <w:t>TA : ........../...........</w:t>
      </w:r>
    </w:p>
    <w:p w14:paraId="254362D3" w14:textId="77777777" w:rsidR="00D911AA" w:rsidRDefault="00D911AA" w:rsidP="00D911AA">
      <w:pPr>
        <w:tabs>
          <w:tab w:val="center" w:pos="2977"/>
          <w:tab w:val="center" w:pos="3686"/>
        </w:tabs>
        <w:spacing w:line="288" w:lineRule="auto"/>
      </w:pPr>
      <w:r>
        <w:t xml:space="preserve">Troubles du rythme : </w:t>
      </w:r>
      <w:r>
        <w:tab/>
      </w:r>
      <w:r>
        <w:rPr>
          <w:rFonts w:ascii="Webdings" w:eastAsia="Webdings" w:hAnsi="Webdings" w:cs="Webdings"/>
        </w:rPr>
        <w:t>c</w:t>
      </w:r>
      <w:r>
        <w:tab/>
      </w:r>
      <w:r>
        <w:rPr>
          <w:rFonts w:ascii="Webdings" w:eastAsia="Webdings" w:hAnsi="Webdings" w:cs="Webdings"/>
        </w:rPr>
        <w:t>c</w:t>
      </w:r>
    </w:p>
    <w:p w14:paraId="25330468" w14:textId="77777777" w:rsidR="00D911AA" w:rsidRDefault="00D911AA" w:rsidP="00D911AA">
      <w:pPr>
        <w:tabs>
          <w:tab w:val="center" w:pos="2977"/>
          <w:tab w:val="center" w:pos="3686"/>
        </w:tabs>
        <w:spacing w:line="288" w:lineRule="auto"/>
      </w:pPr>
      <w:r>
        <w:t xml:space="preserve">Diurèse conservée : </w:t>
      </w:r>
      <w:r>
        <w:tab/>
      </w:r>
      <w:r>
        <w:rPr>
          <w:rFonts w:ascii="Webdings" w:eastAsia="Webdings" w:hAnsi="Webdings" w:cs="Webdings"/>
        </w:rPr>
        <w:t>c</w:t>
      </w:r>
      <w:r>
        <w:tab/>
      </w:r>
      <w:r>
        <w:rPr>
          <w:rFonts w:ascii="Webdings" w:eastAsia="Webdings" w:hAnsi="Webdings" w:cs="Webdings"/>
        </w:rPr>
        <w:t>c</w:t>
      </w:r>
    </w:p>
    <w:p w14:paraId="313CD5C3" w14:textId="77777777" w:rsidR="00D911AA" w:rsidRDefault="00D911AA" w:rsidP="00D911AA">
      <w:pPr>
        <w:tabs>
          <w:tab w:val="center" w:pos="2977"/>
          <w:tab w:val="center" w:pos="3686"/>
        </w:tabs>
        <w:spacing w:line="288" w:lineRule="auto"/>
      </w:pPr>
      <w:r>
        <w:t xml:space="preserve">Utilisation de médicaments vasoactifs : </w:t>
      </w:r>
      <w:r>
        <w:tab/>
      </w:r>
      <w:r>
        <w:rPr>
          <w:rFonts w:ascii="Webdings" w:eastAsia="Webdings" w:hAnsi="Webdings" w:cs="Webdings"/>
        </w:rPr>
        <w:t>c</w:t>
      </w:r>
      <w:r>
        <w:tab/>
      </w:r>
      <w:r>
        <w:rPr>
          <w:rFonts w:ascii="Webdings" w:eastAsia="Webdings" w:hAnsi="Webdings" w:cs="Webdings"/>
        </w:rPr>
        <w:t>c</w:t>
      </w:r>
    </w:p>
    <w:p w14:paraId="05E1545D" w14:textId="77777777" w:rsidR="00D911AA" w:rsidRDefault="00D911AA" w:rsidP="00D911AA">
      <w:pPr>
        <w:tabs>
          <w:tab w:val="center" w:pos="2977"/>
          <w:tab w:val="center" w:pos="3686"/>
        </w:tabs>
        <w:spacing w:line="288" w:lineRule="auto"/>
      </w:pPr>
    </w:p>
    <w:p w14:paraId="306E21F1" w14:textId="77777777" w:rsidR="00D911AA" w:rsidRDefault="00D911AA" w:rsidP="00D911AA">
      <w:pPr>
        <w:tabs>
          <w:tab w:val="center" w:pos="2977"/>
          <w:tab w:val="center" w:pos="3686"/>
        </w:tabs>
        <w:spacing w:line="288" w:lineRule="auto"/>
      </w:pPr>
      <w:r>
        <w:t>Hémodialyse chronique</w:t>
      </w:r>
      <w:r>
        <w:tab/>
      </w:r>
      <w:r>
        <w:rPr>
          <w:rFonts w:ascii="Webdings" w:eastAsia="Webdings" w:hAnsi="Webdings" w:cs="Webdings"/>
        </w:rPr>
        <w:t>c</w:t>
      </w:r>
      <w:r>
        <w:tab/>
      </w:r>
      <w:r>
        <w:rPr>
          <w:rFonts w:ascii="Webdings" w:eastAsia="Webdings" w:hAnsi="Webdings" w:cs="Webdings"/>
        </w:rPr>
        <w:t>c</w:t>
      </w:r>
      <w:r>
        <w:t xml:space="preserve"> </w:t>
      </w:r>
    </w:p>
    <w:p w14:paraId="0C18F033" w14:textId="77777777" w:rsidR="00D911AA" w:rsidRDefault="00D911AA" w:rsidP="00D911AA">
      <w:pPr>
        <w:tabs>
          <w:tab w:val="center" w:pos="2977"/>
          <w:tab w:val="center" w:pos="3686"/>
        </w:tabs>
        <w:spacing w:line="288" w:lineRule="auto"/>
      </w:pPr>
      <w:proofErr w:type="spellStart"/>
      <w:r>
        <w:t>Hémofiltration</w:t>
      </w:r>
      <w:proofErr w:type="spellEnd"/>
      <w:r>
        <w:t xml:space="preserve"> récente </w:t>
      </w:r>
      <w:r>
        <w:tab/>
      </w:r>
      <w:r>
        <w:rPr>
          <w:rFonts w:ascii="Webdings" w:eastAsia="Webdings" w:hAnsi="Webdings" w:cs="Webdings"/>
        </w:rPr>
        <w:t>c</w:t>
      </w:r>
      <w:r>
        <w:tab/>
      </w:r>
      <w:r>
        <w:rPr>
          <w:rFonts w:ascii="Webdings" w:eastAsia="Webdings" w:hAnsi="Webdings" w:cs="Webdings"/>
        </w:rPr>
        <w:t>c</w:t>
      </w:r>
      <w:r>
        <w:tab/>
        <w:t xml:space="preserve">date ………. </w:t>
      </w:r>
      <w:proofErr w:type="gramStart"/>
      <w:r>
        <w:t>heure</w:t>
      </w:r>
      <w:proofErr w:type="gramEnd"/>
      <w:r>
        <w:t>………..</w:t>
      </w:r>
    </w:p>
    <w:p w14:paraId="33C3793E" w14:textId="77777777" w:rsidR="00D911AA" w:rsidRDefault="00D911AA" w:rsidP="00D911AA">
      <w:pPr>
        <w:tabs>
          <w:tab w:val="center" w:pos="2977"/>
          <w:tab w:val="center" w:pos="3686"/>
        </w:tabs>
        <w:spacing w:line="288" w:lineRule="auto"/>
      </w:pPr>
      <w:r>
        <w:t>Date de mise en place du KT de dialyse ou d’</w:t>
      </w:r>
      <w:proofErr w:type="spellStart"/>
      <w:r>
        <w:t>hémofiltration</w:t>
      </w:r>
      <w:proofErr w:type="spellEnd"/>
      <w:r>
        <w:t xml:space="preserve">   </w:t>
      </w:r>
    </w:p>
    <w:p w14:paraId="6D0F1983" w14:textId="77777777" w:rsidR="00D911AA" w:rsidRDefault="00D911AA" w:rsidP="00D911AA">
      <w:pPr>
        <w:tabs>
          <w:tab w:val="center" w:pos="2977"/>
          <w:tab w:val="center" w:pos="3686"/>
        </w:tabs>
        <w:spacing w:line="288" w:lineRule="auto"/>
      </w:pPr>
      <w:r>
        <w:t xml:space="preserve">FAV : </w:t>
      </w:r>
      <w:r>
        <w:tab/>
      </w:r>
      <w:r>
        <w:rPr>
          <w:rFonts w:ascii="Webdings" w:eastAsia="Webdings" w:hAnsi="Webdings" w:cs="Webdings"/>
        </w:rPr>
        <w:t>c</w:t>
      </w:r>
      <w:r>
        <w:tab/>
      </w:r>
      <w:r>
        <w:rPr>
          <w:rFonts w:ascii="Webdings" w:eastAsia="Webdings" w:hAnsi="Webdings" w:cs="Webdings"/>
        </w:rPr>
        <w:t>c</w:t>
      </w:r>
    </w:p>
    <w:p w14:paraId="77529632" w14:textId="77777777" w:rsidR="00D911AA" w:rsidRDefault="00D911AA" w:rsidP="00D911AA">
      <w:pPr>
        <w:tabs>
          <w:tab w:val="center" w:pos="2977"/>
          <w:tab w:val="center" w:pos="3686"/>
        </w:tabs>
        <w:spacing w:line="288" w:lineRule="auto"/>
      </w:pPr>
      <w:r>
        <w:lastRenderedPageBreak/>
        <w:t>Localisation de la FAV :  …………………</w:t>
      </w:r>
      <w:proofErr w:type="gramStart"/>
      <w:r>
        <w:t>…….</w:t>
      </w:r>
      <w:proofErr w:type="gramEnd"/>
      <w:r>
        <w:t>.</w:t>
      </w:r>
    </w:p>
    <w:p w14:paraId="3658F3AD" w14:textId="77777777" w:rsidR="00D911AA" w:rsidRDefault="00D911AA" w:rsidP="00D911AA">
      <w:pPr>
        <w:pBdr>
          <w:bottom w:val="single" w:sz="4" w:space="1" w:color="auto"/>
        </w:pBdr>
        <w:rPr>
          <w:b/>
        </w:rPr>
      </w:pPr>
    </w:p>
    <w:p w14:paraId="0D8902E7" w14:textId="77777777" w:rsidR="00D911AA" w:rsidRDefault="00D911AA" w:rsidP="00D911AA">
      <w:pPr>
        <w:pBdr>
          <w:bottom w:val="single" w:sz="4" w:space="1" w:color="auto"/>
        </w:pBdr>
        <w:rPr>
          <w:b/>
        </w:rPr>
      </w:pPr>
      <w:r>
        <w:rPr>
          <w:b/>
        </w:rPr>
        <w:t>8. Divers</w:t>
      </w:r>
    </w:p>
    <w:p w14:paraId="5C40FD3B" w14:textId="77777777" w:rsidR="00D911AA" w:rsidRDefault="00D911AA" w:rsidP="00D911AA">
      <w:pPr>
        <w:tabs>
          <w:tab w:val="center" w:pos="2977"/>
          <w:tab w:val="center" w:pos="3686"/>
        </w:tabs>
      </w:pPr>
      <w:r>
        <w:tab/>
        <w:t>Oui</w:t>
      </w:r>
      <w:r>
        <w:tab/>
        <w:t>Non</w:t>
      </w:r>
    </w:p>
    <w:p w14:paraId="443FABCE" w14:textId="77777777" w:rsidR="00D911AA" w:rsidRDefault="00D911AA" w:rsidP="00D911AA">
      <w:pPr>
        <w:tabs>
          <w:tab w:val="center" w:pos="2977"/>
          <w:tab w:val="center" w:pos="3686"/>
        </w:tabs>
        <w:spacing w:line="288" w:lineRule="auto"/>
      </w:pPr>
      <w:r>
        <w:t>VVP)</w:t>
      </w:r>
      <w:r>
        <w:tab/>
      </w:r>
      <w:r>
        <w:rPr>
          <w:rFonts w:ascii="Webdings" w:eastAsia="Webdings" w:hAnsi="Webdings" w:cs="Webdings"/>
        </w:rPr>
        <w:t>c</w:t>
      </w:r>
      <w:r>
        <w:tab/>
      </w:r>
      <w:r>
        <w:rPr>
          <w:rFonts w:ascii="Webdings" w:eastAsia="Webdings" w:hAnsi="Webdings" w:cs="Webdings"/>
        </w:rPr>
        <w:t>c</w:t>
      </w:r>
    </w:p>
    <w:p w14:paraId="59AEE2D7" w14:textId="77777777" w:rsidR="00D911AA" w:rsidRDefault="00D911AA" w:rsidP="00D911AA">
      <w:pPr>
        <w:tabs>
          <w:tab w:val="center" w:pos="2977"/>
          <w:tab w:val="center" w:pos="3686"/>
        </w:tabs>
        <w:spacing w:line="288" w:lineRule="auto"/>
      </w:pPr>
      <w:r>
        <w:t>KT artériel</w:t>
      </w:r>
      <w:r>
        <w:tab/>
        <w:t xml:space="preserve"> </w:t>
      </w:r>
      <w:r>
        <w:rPr>
          <w:rFonts w:ascii="Webdings" w:eastAsia="Webdings" w:hAnsi="Webdings" w:cs="Webdings"/>
        </w:rPr>
        <w:t>c</w:t>
      </w:r>
      <w:r>
        <w:tab/>
      </w:r>
      <w:r>
        <w:rPr>
          <w:rFonts w:ascii="Webdings" w:eastAsia="Webdings" w:hAnsi="Webdings" w:cs="Webdings"/>
        </w:rPr>
        <w:t>c</w:t>
      </w:r>
    </w:p>
    <w:p w14:paraId="25412640" w14:textId="77777777" w:rsidR="00D911AA" w:rsidRDefault="00D911AA" w:rsidP="00D911AA">
      <w:pPr>
        <w:tabs>
          <w:tab w:val="center" w:pos="2977"/>
          <w:tab w:val="center" w:pos="3686"/>
        </w:tabs>
        <w:spacing w:line="288" w:lineRule="auto"/>
      </w:pPr>
      <w:r>
        <w:t xml:space="preserve">Pace maker : </w:t>
      </w:r>
      <w:r>
        <w:tab/>
      </w:r>
      <w:r>
        <w:rPr>
          <w:rFonts w:ascii="Webdings" w:eastAsia="Webdings" w:hAnsi="Webdings" w:cs="Webdings"/>
        </w:rPr>
        <w:t>c</w:t>
      </w:r>
      <w:r>
        <w:tab/>
      </w:r>
      <w:r>
        <w:rPr>
          <w:rFonts w:ascii="Webdings" w:eastAsia="Webdings" w:hAnsi="Webdings" w:cs="Webdings"/>
        </w:rPr>
        <w:t>c</w:t>
      </w:r>
    </w:p>
    <w:p w14:paraId="4F653E6A" w14:textId="77777777" w:rsidR="00D911AA" w:rsidRDefault="00D911AA" w:rsidP="00D911AA">
      <w:pPr>
        <w:tabs>
          <w:tab w:val="center" w:pos="2977"/>
          <w:tab w:val="center" w:pos="3686"/>
        </w:tabs>
      </w:pPr>
      <w:r>
        <w:t xml:space="preserve">Défibrillateur : </w:t>
      </w:r>
      <w:r>
        <w:tab/>
      </w:r>
      <w:r>
        <w:rPr>
          <w:rFonts w:ascii="Webdings" w:eastAsia="Webdings" w:hAnsi="Webdings" w:cs="Webdings"/>
        </w:rPr>
        <w:t>c</w:t>
      </w:r>
      <w:r>
        <w:tab/>
      </w:r>
      <w:r>
        <w:rPr>
          <w:rFonts w:ascii="Webdings" w:eastAsia="Webdings" w:hAnsi="Webdings" w:cs="Webdings"/>
        </w:rPr>
        <w:t>c</w:t>
      </w:r>
    </w:p>
    <w:p w14:paraId="7A184830" w14:textId="77777777" w:rsidR="00D911AA" w:rsidRDefault="00D911AA" w:rsidP="00D911AA">
      <w:pPr>
        <w:tabs>
          <w:tab w:val="center" w:pos="2977"/>
          <w:tab w:val="center" w:pos="3686"/>
        </w:tabs>
      </w:pPr>
      <w:r>
        <w:rPr>
          <w:u w:val="single"/>
        </w:rPr>
        <w:t>Seringues électriques</w:t>
      </w:r>
      <w:r>
        <w:t xml:space="preserve"> : </w:t>
      </w:r>
      <w:r>
        <w:tab/>
      </w:r>
      <w:r>
        <w:rPr>
          <w:rFonts w:ascii="Webdings" w:eastAsia="Webdings" w:hAnsi="Webdings" w:cs="Webdings"/>
        </w:rPr>
        <w:t>c</w:t>
      </w:r>
      <w:r>
        <w:tab/>
      </w:r>
      <w:r>
        <w:rPr>
          <w:rFonts w:ascii="Webdings" w:eastAsia="Webdings" w:hAnsi="Webdings" w:cs="Webdings"/>
        </w:rPr>
        <w:t>c</w:t>
      </w:r>
    </w:p>
    <w:p w14:paraId="109657EB" w14:textId="77777777" w:rsidR="00D911AA" w:rsidRDefault="00D911AA" w:rsidP="00D911AA">
      <w:pPr>
        <w:pStyle w:val="Corpsdetexte"/>
        <w:tabs>
          <w:tab w:val="left" w:leader="dot" w:pos="9072"/>
        </w:tabs>
        <w:spacing w:before="120" w:line="288" w:lineRule="auto"/>
        <w:rPr>
          <w:rFonts w:ascii="Arial Narrow" w:hAnsi="Arial Narrow"/>
        </w:rPr>
      </w:pPr>
      <w:r>
        <w:rPr>
          <w:rFonts w:ascii="Arial Narrow" w:hAnsi="Arial Narrow"/>
        </w:rPr>
        <w:t xml:space="preserve">Nombre : </w:t>
      </w:r>
      <w:r>
        <w:rPr>
          <w:rFonts w:ascii="Arial Narrow" w:hAnsi="Arial Narrow"/>
        </w:rPr>
        <w:tab/>
      </w:r>
    </w:p>
    <w:p w14:paraId="72B79D39" w14:textId="77777777" w:rsidR="00D911AA" w:rsidRDefault="00D911AA" w:rsidP="00D911AA">
      <w:pPr>
        <w:tabs>
          <w:tab w:val="left" w:leader="dot" w:pos="9072"/>
        </w:tabs>
        <w:spacing w:line="360" w:lineRule="auto"/>
        <w:rPr>
          <w:rFonts w:ascii="Arial Narrow" w:hAnsi="Arial Narrow"/>
        </w:rPr>
      </w:pPr>
      <w:r>
        <w:t>S.E. 1 : médicament</w:t>
      </w:r>
      <w:proofErr w:type="gramStart"/>
      <w:r>
        <w:t> :..........................................</w:t>
      </w:r>
      <w:proofErr w:type="gramEnd"/>
      <w:r>
        <w:t>concentration :....................../.............ml     .débit : .................ml/h</w:t>
      </w:r>
    </w:p>
    <w:p w14:paraId="09177F28" w14:textId="77777777" w:rsidR="00D911AA" w:rsidRDefault="00D911AA" w:rsidP="00D911AA">
      <w:pPr>
        <w:tabs>
          <w:tab w:val="left" w:leader="dot" w:pos="9072"/>
        </w:tabs>
        <w:spacing w:line="360" w:lineRule="auto"/>
      </w:pPr>
      <w:r>
        <w:t>S.E. 2 : médicament</w:t>
      </w:r>
      <w:proofErr w:type="gramStart"/>
      <w:r>
        <w:t> :..........................................</w:t>
      </w:r>
      <w:proofErr w:type="gramEnd"/>
      <w:r>
        <w:t>concentration :....................../.............ml     .débit : .................ml/h</w:t>
      </w:r>
    </w:p>
    <w:p w14:paraId="6575E74A" w14:textId="77777777" w:rsidR="00D911AA" w:rsidRDefault="00D911AA" w:rsidP="00D911AA">
      <w:pPr>
        <w:tabs>
          <w:tab w:val="left" w:leader="dot" w:pos="9072"/>
        </w:tabs>
        <w:spacing w:line="360" w:lineRule="auto"/>
      </w:pPr>
      <w:r>
        <w:t>S.E. 3 : médicament</w:t>
      </w:r>
      <w:proofErr w:type="gramStart"/>
      <w:r>
        <w:t> :..........................................</w:t>
      </w:r>
      <w:proofErr w:type="gramEnd"/>
      <w:r>
        <w:t>concentration :....................../.............ml     .débit : .................ml/h</w:t>
      </w:r>
    </w:p>
    <w:p w14:paraId="7736DFD7" w14:textId="77777777" w:rsidR="00D911AA" w:rsidRDefault="00D911AA" w:rsidP="00D911AA">
      <w:pPr>
        <w:tabs>
          <w:tab w:val="left" w:leader="dot" w:pos="9072"/>
        </w:tabs>
        <w:spacing w:line="360" w:lineRule="auto"/>
      </w:pPr>
      <w:r>
        <w:t>S.E.4 : médicament</w:t>
      </w:r>
      <w:proofErr w:type="gramStart"/>
      <w:r>
        <w:t> :..........................................</w:t>
      </w:r>
      <w:proofErr w:type="gramEnd"/>
      <w:r>
        <w:t>concentration :....................../.............ml     .débit : .................ml/h</w:t>
      </w:r>
    </w:p>
    <w:p w14:paraId="0F3632C5" w14:textId="77777777" w:rsidR="00D911AA" w:rsidRDefault="00D911AA" w:rsidP="00D911AA">
      <w:pPr>
        <w:tabs>
          <w:tab w:val="left" w:leader="dot" w:pos="9072"/>
        </w:tabs>
        <w:spacing w:line="360" w:lineRule="auto"/>
      </w:pPr>
      <w:r>
        <w:t>S.E. 5 : médicament</w:t>
      </w:r>
      <w:proofErr w:type="gramStart"/>
      <w:r>
        <w:t> :..........................................</w:t>
      </w:r>
      <w:proofErr w:type="gramEnd"/>
      <w:r>
        <w:t>concentration :....................../.............ml     .débit : .................ml/h</w:t>
      </w:r>
    </w:p>
    <w:p w14:paraId="2D466631" w14:textId="77777777" w:rsidR="00D911AA" w:rsidRDefault="00D911AA" w:rsidP="00D911AA">
      <w:pPr>
        <w:pBdr>
          <w:bottom w:val="single" w:sz="4" w:space="1" w:color="auto"/>
        </w:pBdr>
        <w:tabs>
          <w:tab w:val="center" w:pos="2977"/>
          <w:tab w:val="center" w:pos="3686"/>
        </w:tabs>
        <w:rPr>
          <w:b/>
        </w:rPr>
      </w:pPr>
      <w:r>
        <w:rPr>
          <w:b/>
        </w:rPr>
        <w:t>9. Drainages</w:t>
      </w:r>
    </w:p>
    <w:p w14:paraId="00CB293E" w14:textId="77777777" w:rsidR="00D911AA" w:rsidRDefault="00D911AA" w:rsidP="00D911AA">
      <w:pPr>
        <w:tabs>
          <w:tab w:val="center" w:pos="2977"/>
          <w:tab w:val="center" w:pos="3686"/>
        </w:tabs>
      </w:pPr>
      <w:r>
        <w:tab/>
        <w:t>Oui</w:t>
      </w:r>
      <w:r>
        <w:tab/>
        <w:t>Non</w:t>
      </w:r>
    </w:p>
    <w:p w14:paraId="0CF9CEEC" w14:textId="77777777" w:rsidR="00D911AA" w:rsidRDefault="00D911AA" w:rsidP="00D911AA">
      <w:pPr>
        <w:tabs>
          <w:tab w:val="center" w:pos="2977"/>
          <w:tab w:val="center" w:pos="3686"/>
        </w:tabs>
        <w:spacing w:line="288" w:lineRule="auto"/>
      </w:pPr>
      <w:r>
        <w:t xml:space="preserve">Sonde Urinaire : </w:t>
      </w:r>
      <w:r>
        <w:tab/>
      </w:r>
      <w:r>
        <w:rPr>
          <w:rFonts w:ascii="Webdings" w:eastAsia="Webdings" w:hAnsi="Webdings" w:cs="Webdings"/>
        </w:rPr>
        <w:t>c</w:t>
      </w:r>
      <w:r>
        <w:tab/>
      </w:r>
      <w:r>
        <w:rPr>
          <w:rFonts w:ascii="Webdings" w:eastAsia="Webdings" w:hAnsi="Webdings" w:cs="Webdings"/>
        </w:rPr>
        <w:t>c</w:t>
      </w:r>
    </w:p>
    <w:p w14:paraId="6683EB55" w14:textId="77777777" w:rsidR="00D911AA" w:rsidRDefault="00D911AA" w:rsidP="00D911AA">
      <w:pPr>
        <w:tabs>
          <w:tab w:val="center" w:pos="2977"/>
          <w:tab w:val="center" w:pos="3686"/>
        </w:tabs>
        <w:spacing w:line="288" w:lineRule="auto"/>
      </w:pPr>
      <w:r>
        <w:t xml:space="preserve">Sonde Nasogastrique : </w:t>
      </w:r>
      <w:r>
        <w:tab/>
      </w:r>
      <w:r>
        <w:rPr>
          <w:rFonts w:ascii="Webdings" w:eastAsia="Webdings" w:hAnsi="Webdings" w:cs="Webdings"/>
        </w:rPr>
        <w:t>c</w:t>
      </w:r>
      <w:r>
        <w:tab/>
      </w:r>
      <w:r>
        <w:rPr>
          <w:rFonts w:ascii="Webdings" w:eastAsia="Webdings" w:hAnsi="Webdings" w:cs="Webdings"/>
        </w:rPr>
        <w:t>c</w:t>
      </w:r>
    </w:p>
    <w:p w14:paraId="6DE7F8AD" w14:textId="77777777" w:rsidR="00D911AA" w:rsidRDefault="00D911AA" w:rsidP="00D911AA">
      <w:pPr>
        <w:tabs>
          <w:tab w:val="center" w:pos="2977"/>
          <w:tab w:val="center" w:pos="3686"/>
        </w:tabs>
        <w:spacing w:line="288" w:lineRule="auto"/>
      </w:pPr>
      <w:r>
        <w:t xml:space="preserve">Drain thoracique : </w:t>
      </w:r>
      <w:r>
        <w:tab/>
      </w:r>
      <w:r>
        <w:rPr>
          <w:rFonts w:ascii="Webdings" w:eastAsia="Webdings" w:hAnsi="Webdings" w:cs="Webdings"/>
        </w:rPr>
        <w:t>c</w:t>
      </w:r>
      <w:r>
        <w:tab/>
      </w:r>
      <w:r>
        <w:rPr>
          <w:rFonts w:ascii="Webdings" w:eastAsia="Webdings" w:hAnsi="Webdings" w:cs="Webdings"/>
        </w:rPr>
        <w:t>c</w:t>
      </w:r>
    </w:p>
    <w:p w14:paraId="773BF071" w14:textId="77777777" w:rsidR="00D911AA" w:rsidRDefault="00D911AA" w:rsidP="00D911AA">
      <w:pPr>
        <w:tabs>
          <w:tab w:val="center" w:pos="2977"/>
          <w:tab w:val="center" w:pos="3686"/>
        </w:tabs>
      </w:pPr>
      <w:r>
        <w:t xml:space="preserve">Consignes chirurgicales en cas de drainages </w:t>
      </w:r>
      <w:proofErr w:type="gramStart"/>
      <w:r>
        <w:t>chirurgicaux  (</w:t>
      </w:r>
      <w:proofErr w:type="gramEnd"/>
      <w:r>
        <w:t>digestifs entre autre) ……………………………………………….…</w:t>
      </w:r>
    </w:p>
    <w:p w14:paraId="518418F5" w14:textId="77777777" w:rsidR="00D911AA" w:rsidRDefault="00D911AA" w:rsidP="00D911AA">
      <w:pPr>
        <w:tabs>
          <w:tab w:val="center" w:pos="2977"/>
          <w:tab w:val="center" w:pos="3686"/>
        </w:tabs>
      </w:pPr>
      <w:r>
        <w:t xml:space="preserve">………………………………………………………………………………………………………………………………………………… </w:t>
      </w:r>
    </w:p>
    <w:p w14:paraId="53BE5D39" w14:textId="77777777" w:rsidR="00D911AA" w:rsidRDefault="00D911AA" w:rsidP="00D911AA">
      <w:pPr>
        <w:tabs>
          <w:tab w:val="left" w:leader="dot" w:pos="9072"/>
        </w:tabs>
      </w:pPr>
      <w:r>
        <w:rPr>
          <w:b/>
        </w:rPr>
        <w:t xml:space="preserve">Conclusion - </w:t>
      </w:r>
      <w:proofErr w:type="gramStart"/>
      <w:r>
        <w:rPr>
          <w:b/>
        </w:rPr>
        <w:t>Commentaires:</w:t>
      </w:r>
      <w:proofErr w:type="gramEnd"/>
      <w:r>
        <w:rPr>
          <w:b/>
        </w:rPr>
        <w:t xml:space="preserve"> </w:t>
      </w:r>
      <w:r>
        <w:tab/>
      </w:r>
    </w:p>
    <w:p w14:paraId="490B34F7" w14:textId="77777777" w:rsidR="00D911AA" w:rsidRDefault="00D911AA" w:rsidP="00D911AA">
      <w:pPr>
        <w:tabs>
          <w:tab w:val="left" w:leader="dot" w:pos="9072"/>
        </w:tabs>
      </w:pPr>
      <w:r>
        <w:tab/>
      </w:r>
    </w:p>
    <w:p w14:paraId="4DFBB8BA" w14:textId="77777777" w:rsidR="00D911AA" w:rsidRDefault="00D911AA" w:rsidP="00D911AA">
      <w:pPr>
        <w:tabs>
          <w:tab w:val="left" w:leader="dot" w:pos="9072"/>
        </w:tabs>
      </w:pPr>
      <w:r>
        <w:lastRenderedPageBreak/>
        <w:tab/>
      </w:r>
    </w:p>
    <w:p w14:paraId="4CEA9EF9" w14:textId="77777777" w:rsidR="00D911AA" w:rsidRDefault="00D911AA" w:rsidP="00D911AA">
      <w:pPr>
        <w:tabs>
          <w:tab w:val="left" w:leader="dot" w:pos="9072"/>
        </w:tabs>
      </w:pPr>
      <w:r>
        <w:tab/>
      </w:r>
    </w:p>
    <w:p w14:paraId="5FE18368" w14:textId="77777777" w:rsidR="00D911AA" w:rsidRDefault="00D911AA" w:rsidP="00D911AA">
      <w:pPr>
        <w:tabs>
          <w:tab w:val="left" w:leader="dot" w:pos="9072"/>
        </w:tabs>
      </w:pPr>
      <w:r>
        <w:tab/>
      </w:r>
    </w:p>
    <w:p w14:paraId="697B1B86" w14:textId="77777777" w:rsidR="00D911AA" w:rsidRDefault="00D911AA" w:rsidP="00D911AA">
      <w:pPr>
        <w:tabs>
          <w:tab w:val="left" w:leader="dot" w:pos="9072"/>
        </w:tabs>
      </w:pPr>
      <w:r>
        <w:tab/>
      </w:r>
    </w:p>
    <w:p w14:paraId="32DBCF5A" w14:textId="77777777" w:rsidR="00D911AA" w:rsidRDefault="00D911AA" w:rsidP="00D911AA">
      <w:pPr>
        <w:tabs>
          <w:tab w:val="left" w:leader="dot" w:pos="9072"/>
        </w:tabs>
      </w:pPr>
      <w:r>
        <w:tab/>
      </w:r>
    </w:p>
    <w:p w14:paraId="35AE8A36" w14:textId="77777777" w:rsidR="00D911AA" w:rsidRDefault="00D911AA" w:rsidP="00D911AA">
      <w:pPr>
        <w:tabs>
          <w:tab w:val="left" w:leader="dot" w:pos="9072"/>
        </w:tabs>
      </w:pPr>
      <w:r>
        <w:tab/>
      </w:r>
    </w:p>
    <w:p w14:paraId="03F8FD48" w14:textId="77777777" w:rsidR="00D911AA" w:rsidRDefault="00D911AA" w:rsidP="00D911AA">
      <w:pPr>
        <w:tabs>
          <w:tab w:val="left" w:leader="dot" w:pos="9072"/>
        </w:tabs>
      </w:pPr>
      <w:r>
        <w:tab/>
      </w:r>
    </w:p>
    <w:p w14:paraId="02196776" w14:textId="77777777" w:rsidR="00D911AA" w:rsidRDefault="00D911AA" w:rsidP="00D911AA">
      <w:pPr>
        <w:tabs>
          <w:tab w:val="left" w:pos="2147"/>
        </w:tabs>
      </w:pPr>
      <w:r>
        <w:rPr>
          <w:b/>
          <w:i/>
        </w:rPr>
        <w:t>Signature</w:t>
      </w:r>
    </w:p>
    <w:p w14:paraId="23A2C51A" w14:textId="77777777" w:rsidR="00D911AA" w:rsidRDefault="00D911AA" w:rsidP="00D911AA">
      <w:pPr>
        <w:tabs>
          <w:tab w:val="left" w:pos="2147"/>
        </w:tabs>
      </w:pPr>
    </w:p>
    <w:p w14:paraId="4C404B21" w14:textId="2831D99F" w:rsidR="00C86F33" w:rsidRDefault="00C86F33" w:rsidP="00D911AA"/>
    <w:p w14:paraId="52E4C5D5" w14:textId="1D25AD6A" w:rsidR="00BB18D5" w:rsidRDefault="00BB18D5" w:rsidP="00BB18D5">
      <w:pPr>
        <w:jc w:val="center"/>
        <w:rPr>
          <w:rFonts w:ascii="Arial Narrow" w:hAnsi="Arial Narrow"/>
          <w:b/>
        </w:rPr>
      </w:pPr>
      <w:r>
        <w:rPr>
          <w:b/>
        </w:rPr>
        <w:t>Annexe 2 : Liste des ressources humaines nécessaires pour assurer la permanence et la sécurité des soins critiques pédiatriques</w:t>
      </w:r>
    </w:p>
    <w:p w14:paraId="2D86631B" w14:textId="77777777" w:rsidR="00BB18D5" w:rsidRDefault="00BB18D5" w:rsidP="00BB18D5">
      <w:pPr>
        <w:tabs>
          <w:tab w:val="left" w:pos="1604"/>
        </w:tabs>
      </w:pPr>
    </w:p>
    <w:p w14:paraId="1794DDC6" w14:textId="77777777" w:rsidR="00BB18D5" w:rsidRDefault="00BB18D5" w:rsidP="00BB18D5">
      <w:pPr>
        <w:tabs>
          <w:tab w:val="left" w:pos="1604"/>
        </w:tabs>
      </w:pPr>
      <w:r>
        <w:t xml:space="preserve">Pour assurer la permanence médicale et selon les engagements du point 3.1.2 de la présente convention, chaque titulaire s’engage ainsi à disposer de ressources humaines suffisantes, à savoir : </w:t>
      </w:r>
    </w:p>
    <w:p w14:paraId="450CBC09" w14:textId="77777777" w:rsidR="00BB18D5" w:rsidRDefault="00BB18D5" w:rsidP="00BB18D5">
      <w:pPr>
        <w:pStyle w:val="Paragraphedeliste"/>
        <w:numPr>
          <w:ilvl w:val="0"/>
          <w:numId w:val="4"/>
        </w:numPr>
        <w:tabs>
          <w:tab w:val="left" w:pos="1604"/>
        </w:tabs>
      </w:pPr>
      <w:r>
        <w:t xml:space="preserve">Pour l'UREA pédiatrique ou de l’UREA pédiatrique de recours et de l'USIP pédiatrique contiguë23 (mentions 1 et 2) : </w:t>
      </w:r>
    </w:p>
    <w:p w14:paraId="14968D93" w14:textId="77777777" w:rsidR="00BB18D5" w:rsidRDefault="00BB18D5" w:rsidP="00BB18D5">
      <w:pPr>
        <w:tabs>
          <w:tab w:val="left" w:pos="1604"/>
        </w:tabs>
      </w:pPr>
      <w:r>
        <w:t>La permanence est assurée, en dehors des services de jour, par un médecin de l'équipe médicale mentionnée à l'article D. 6124-33 du CSP. Le cas échéant, en dehors des services de jour, la permanence peut être commune aux unités de réanimation pédiatrique et de réanimation néonatale si celles-ci sont situées à proximité immédiate l'une de l'autre et lorsque le niveau d'activité le permet. Dans ce cas, un médecin de l'équipe de l'autre spécialité est placé en astreinte opérationnelle pouvant intervenir dans des délais compatibles avec la sécurité des soins.</w:t>
      </w:r>
    </w:p>
    <w:p w14:paraId="6EC1EDE2" w14:textId="77777777" w:rsidR="00BB18D5" w:rsidRDefault="00BB18D5" w:rsidP="00BB18D5">
      <w:pPr>
        <w:tabs>
          <w:tab w:val="left" w:pos="1604"/>
        </w:tabs>
      </w:pPr>
    </w:p>
    <w:p w14:paraId="20CFDAC2" w14:textId="77777777" w:rsidR="00BB18D5" w:rsidRDefault="00BB18D5" w:rsidP="00BB18D5">
      <w:pPr>
        <w:pStyle w:val="Paragraphedeliste"/>
        <w:numPr>
          <w:ilvl w:val="0"/>
          <w:numId w:val="4"/>
        </w:numPr>
        <w:tabs>
          <w:tab w:val="left" w:pos="1604"/>
        </w:tabs>
      </w:pPr>
      <w:r>
        <w:t>Pour l</w:t>
      </w:r>
      <w:r w:rsidRPr="003736ED">
        <w:t>'USI pédiatrique dérogatoire (mention 3)</w:t>
      </w:r>
      <w:r>
        <w:t xml:space="preserve">, en dehors des services de jour : </w:t>
      </w:r>
    </w:p>
    <w:p w14:paraId="61080E6E" w14:textId="77777777" w:rsidR="00BB18D5" w:rsidRDefault="00BB18D5" w:rsidP="00BB18D5">
      <w:pPr>
        <w:tabs>
          <w:tab w:val="left" w:pos="1604"/>
        </w:tabs>
        <w:ind w:left="720"/>
      </w:pPr>
      <w:r>
        <w:tab/>
        <w:t>1° La présence sur site d'au moins un médecin justifiant d'une formation ou d'une expérience en soins critiques ou en réanimation néonatale ;</w:t>
      </w:r>
    </w:p>
    <w:p w14:paraId="0D1E7685" w14:textId="77777777" w:rsidR="00BB18D5" w:rsidRDefault="00BB18D5" w:rsidP="00BB18D5">
      <w:pPr>
        <w:tabs>
          <w:tab w:val="left" w:pos="1604"/>
        </w:tabs>
        <w:ind w:left="708"/>
      </w:pPr>
      <w:r>
        <w:tab/>
        <w:t>2° Une astreinte opérationnelle d’un médecin membre de l'équipe médicale de l'unité de soins intensifs pédiatriques polyvalents, pouvant intervenir dans des délais compatibles avec la sécurité des soins.</w:t>
      </w:r>
    </w:p>
    <w:p w14:paraId="64B576A6" w14:textId="77777777" w:rsidR="00BB18D5" w:rsidRDefault="00BB18D5" w:rsidP="00BB18D5">
      <w:pPr>
        <w:pStyle w:val="Paragraphedeliste"/>
        <w:numPr>
          <w:ilvl w:val="0"/>
          <w:numId w:val="4"/>
        </w:numPr>
        <w:tabs>
          <w:tab w:val="left" w:pos="1604"/>
        </w:tabs>
      </w:pPr>
      <w:r>
        <w:t xml:space="preserve">Pour </w:t>
      </w:r>
      <w:r w:rsidRPr="003736ED">
        <w:t>l'USI pédiatrique d'hématologie25 (mention 4)</w:t>
      </w:r>
      <w:r>
        <w:t xml:space="preserve">, en dehors des services de jour : </w:t>
      </w:r>
    </w:p>
    <w:p w14:paraId="2095B033" w14:textId="77777777" w:rsidR="00BB18D5" w:rsidRDefault="00BB18D5" w:rsidP="00BB18D5">
      <w:pPr>
        <w:tabs>
          <w:tab w:val="left" w:pos="1604"/>
        </w:tabs>
        <w:ind w:left="720"/>
      </w:pPr>
      <w:r>
        <w:tab/>
        <w:t>1° La présence sur site d'au moins un médecin justifiant d'une formation ou d'une expérience en soins critiques ;</w:t>
      </w:r>
    </w:p>
    <w:p w14:paraId="29954B9A" w14:textId="77777777" w:rsidR="00BB18D5" w:rsidRPr="00D911AA" w:rsidRDefault="00BB18D5" w:rsidP="00BB18D5">
      <w:pPr>
        <w:tabs>
          <w:tab w:val="left" w:pos="1604"/>
        </w:tabs>
        <w:ind w:left="708"/>
      </w:pPr>
      <w:r>
        <w:tab/>
        <w:t>2° Une astreinte opérationnelle d'un médecin membre de l'équipe médicale mentionnée à l'article D. 6124-34-1 du CSP pouvant intervenir dans des délais compatibles avec la sécurité des soins.</w:t>
      </w:r>
    </w:p>
    <w:sectPr w:rsidR="00BB18D5" w:rsidRPr="00D911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12F3" w14:textId="77777777" w:rsidR="00200684" w:rsidRDefault="00200684" w:rsidP="00867091">
      <w:pPr>
        <w:spacing w:after="0" w:line="240" w:lineRule="auto"/>
      </w:pPr>
      <w:r>
        <w:separator/>
      </w:r>
    </w:p>
  </w:endnote>
  <w:endnote w:type="continuationSeparator" w:id="0">
    <w:p w14:paraId="6995AF6B" w14:textId="77777777" w:rsidR="00200684" w:rsidRDefault="00200684" w:rsidP="0086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2BF9" w14:textId="77777777" w:rsidR="00200684" w:rsidRDefault="00200684" w:rsidP="00867091">
      <w:pPr>
        <w:spacing w:after="0" w:line="240" w:lineRule="auto"/>
      </w:pPr>
      <w:r>
        <w:separator/>
      </w:r>
    </w:p>
  </w:footnote>
  <w:footnote w:type="continuationSeparator" w:id="0">
    <w:p w14:paraId="5768733D" w14:textId="77777777" w:rsidR="00200684" w:rsidRDefault="00200684" w:rsidP="00867091">
      <w:pPr>
        <w:spacing w:after="0" w:line="240" w:lineRule="auto"/>
      </w:pPr>
      <w:r>
        <w:continuationSeparator/>
      </w:r>
    </w:p>
  </w:footnote>
  <w:footnote w:id="1">
    <w:p w14:paraId="1AB1FC49" w14:textId="1B0AE1EC" w:rsidR="00981359" w:rsidRDefault="00981359">
      <w:pPr>
        <w:pStyle w:val="Notedebasdepage"/>
      </w:pPr>
      <w:r>
        <w:rPr>
          <w:rStyle w:val="Appelnotedebasdep"/>
        </w:rPr>
        <w:footnoteRef/>
      </w:r>
      <w:r>
        <w:t xml:space="preserve"> CSP, article R6123-36-1</w:t>
      </w:r>
    </w:p>
  </w:footnote>
  <w:footnote w:id="2">
    <w:p w14:paraId="0B41F826" w14:textId="53EBD889" w:rsidR="00FA4580" w:rsidRDefault="00FA4580">
      <w:pPr>
        <w:pStyle w:val="Notedebasdepage"/>
      </w:pPr>
      <w:r>
        <w:rPr>
          <w:rStyle w:val="Appelnotedebasdep"/>
        </w:rPr>
        <w:footnoteRef/>
      </w:r>
      <w:r>
        <w:t xml:space="preserve"> CSP, a</w:t>
      </w:r>
      <w:r w:rsidRPr="00867091">
        <w:t>rticle R6123-35</w:t>
      </w:r>
    </w:p>
  </w:footnote>
  <w:footnote w:id="3">
    <w:p w14:paraId="5D32CD0C" w14:textId="4FD66919" w:rsidR="00004EB2" w:rsidRDefault="00004EB2">
      <w:pPr>
        <w:pStyle w:val="Notedebasdepage"/>
      </w:pPr>
      <w:r>
        <w:rPr>
          <w:rStyle w:val="Appelnotedebasdep"/>
        </w:rPr>
        <w:footnoteRef/>
      </w:r>
      <w:r>
        <w:t xml:space="preserve"> CSP, article R6123</w:t>
      </w:r>
      <w:r w:rsidR="009A713B">
        <w:t>-36</w:t>
      </w:r>
    </w:p>
  </w:footnote>
  <w:footnote w:id="4">
    <w:p w14:paraId="47EC7AD1" w14:textId="5A2C4A22" w:rsidR="00004EB2" w:rsidRDefault="00004EB2">
      <w:pPr>
        <w:pStyle w:val="Notedebasdepage"/>
      </w:pPr>
      <w:r>
        <w:rPr>
          <w:rStyle w:val="Appelnotedebasdep"/>
        </w:rPr>
        <w:footnoteRef/>
      </w:r>
      <w:r>
        <w:t xml:space="preserve"> CSP, article R6123-36-1</w:t>
      </w:r>
    </w:p>
  </w:footnote>
  <w:footnote w:id="5">
    <w:p w14:paraId="52966ED2" w14:textId="629E4F98" w:rsidR="00004EB2" w:rsidRDefault="00004EB2">
      <w:pPr>
        <w:pStyle w:val="Notedebasdepage"/>
      </w:pPr>
      <w:r>
        <w:rPr>
          <w:rStyle w:val="Appelnotedebasdep"/>
        </w:rPr>
        <w:footnoteRef/>
      </w:r>
      <w:r>
        <w:t xml:space="preserve"> CSP, article R6123-35</w:t>
      </w:r>
    </w:p>
  </w:footnote>
  <w:footnote w:id="6">
    <w:p w14:paraId="02FA5AB4" w14:textId="667CF753" w:rsidR="00FA4580" w:rsidRPr="0077396D" w:rsidRDefault="00FA4580" w:rsidP="0077396D">
      <w:pPr>
        <w:pStyle w:val="Notedebasdepage"/>
      </w:pPr>
      <w:r w:rsidRPr="0077396D">
        <w:rPr>
          <w:vertAlign w:val="superscript"/>
        </w:rPr>
        <w:footnoteRef/>
      </w:r>
      <w:r w:rsidRPr="0077396D">
        <w:t xml:space="preserve">CSP, articles R6123-37, R6123-38 et R6123-38-1. </w:t>
      </w:r>
    </w:p>
    <w:p w14:paraId="5C2F87A5" w14:textId="2B7D5A35" w:rsidR="00FA4580" w:rsidRDefault="00FA4580">
      <w:pPr>
        <w:pStyle w:val="Notedebasdepage"/>
      </w:pPr>
    </w:p>
  </w:footnote>
  <w:footnote w:id="7">
    <w:p w14:paraId="0B2F6B07" w14:textId="162FA059" w:rsidR="000A2E98" w:rsidRDefault="000A2E98">
      <w:pPr>
        <w:pStyle w:val="Notedebasdepage"/>
      </w:pPr>
      <w:r>
        <w:rPr>
          <w:rStyle w:val="Appelnotedebasdep"/>
        </w:rPr>
        <w:footnoteRef/>
      </w:r>
      <w:r>
        <w:t xml:space="preserve"> CSP, article L1111-15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847C7"/>
    <w:multiLevelType w:val="multilevel"/>
    <w:tmpl w:val="D2C8EB3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62C565A1"/>
    <w:multiLevelType w:val="multilevel"/>
    <w:tmpl w:val="60B8D90C"/>
    <w:lvl w:ilvl="0">
      <w:start w:val="3"/>
      <w:numFmt w:val="decimal"/>
      <w:lvlText w:val="%1"/>
      <w:lvlJc w:val="left"/>
      <w:pPr>
        <w:ind w:left="360" w:hanging="360"/>
      </w:pPr>
      <w:rPr>
        <w:rFonts w:ascii="Corbel" w:hAnsi="Corbel" w:hint="default"/>
        <w:u w:val="single"/>
      </w:rPr>
    </w:lvl>
    <w:lvl w:ilvl="1">
      <w:start w:val="1"/>
      <w:numFmt w:val="decimal"/>
      <w:lvlText w:val="%1.%2"/>
      <w:lvlJc w:val="left"/>
      <w:pPr>
        <w:ind w:left="360" w:hanging="360"/>
      </w:pPr>
      <w:rPr>
        <w:rFonts w:ascii="Corbel" w:hAnsi="Corbel" w:hint="default"/>
        <w:u w:val="single"/>
      </w:rPr>
    </w:lvl>
    <w:lvl w:ilvl="2">
      <w:start w:val="1"/>
      <w:numFmt w:val="decimal"/>
      <w:lvlText w:val="%1.%2.%3"/>
      <w:lvlJc w:val="left"/>
      <w:pPr>
        <w:ind w:left="720" w:hanging="720"/>
      </w:pPr>
      <w:rPr>
        <w:rFonts w:ascii="Corbel" w:hAnsi="Corbel" w:hint="default"/>
        <w:u w:val="single"/>
      </w:rPr>
    </w:lvl>
    <w:lvl w:ilvl="3">
      <w:start w:val="1"/>
      <w:numFmt w:val="decimal"/>
      <w:lvlText w:val="%1.%2.%3.%4"/>
      <w:lvlJc w:val="left"/>
      <w:pPr>
        <w:ind w:left="1080" w:hanging="1080"/>
      </w:pPr>
      <w:rPr>
        <w:rFonts w:ascii="Corbel" w:hAnsi="Corbel" w:hint="default"/>
        <w:u w:val="single"/>
      </w:rPr>
    </w:lvl>
    <w:lvl w:ilvl="4">
      <w:start w:val="1"/>
      <w:numFmt w:val="decimal"/>
      <w:lvlText w:val="%1.%2.%3.%4.%5"/>
      <w:lvlJc w:val="left"/>
      <w:pPr>
        <w:ind w:left="1080" w:hanging="1080"/>
      </w:pPr>
      <w:rPr>
        <w:rFonts w:ascii="Corbel" w:hAnsi="Corbel" w:hint="default"/>
        <w:u w:val="single"/>
      </w:rPr>
    </w:lvl>
    <w:lvl w:ilvl="5">
      <w:start w:val="1"/>
      <w:numFmt w:val="decimal"/>
      <w:lvlText w:val="%1.%2.%3.%4.%5.%6"/>
      <w:lvlJc w:val="left"/>
      <w:pPr>
        <w:ind w:left="1440" w:hanging="1440"/>
      </w:pPr>
      <w:rPr>
        <w:rFonts w:ascii="Corbel" w:hAnsi="Corbel" w:hint="default"/>
        <w:u w:val="single"/>
      </w:rPr>
    </w:lvl>
    <w:lvl w:ilvl="6">
      <w:start w:val="1"/>
      <w:numFmt w:val="decimal"/>
      <w:lvlText w:val="%1.%2.%3.%4.%5.%6.%7"/>
      <w:lvlJc w:val="left"/>
      <w:pPr>
        <w:ind w:left="1440" w:hanging="1440"/>
      </w:pPr>
      <w:rPr>
        <w:rFonts w:ascii="Corbel" w:hAnsi="Corbel" w:hint="default"/>
        <w:u w:val="single"/>
      </w:rPr>
    </w:lvl>
    <w:lvl w:ilvl="7">
      <w:start w:val="1"/>
      <w:numFmt w:val="decimal"/>
      <w:lvlText w:val="%1.%2.%3.%4.%5.%6.%7.%8"/>
      <w:lvlJc w:val="left"/>
      <w:pPr>
        <w:ind w:left="1800" w:hanging="1800"/>
      </w:pPr>
      <w:rPr>
        <w:rFonts w:ascii="Corbel" w:hAnsi="Corbel" w:hint="default"/>
        <w:u w:val="single"/>
      </w:rPr>
    </w:lvl>
    <w:lvl w:ilvl="8">
      <w:start w:val="1"/>
      <w:numFmt w:val="decimal"/>
      <w:lvlText w:val="%1.%2.%3.%4.%5.%6.%7.%8.%9"/>
      <w:lvlJc w:val="left"/>
      <w:pPr>
        <w:ind w:left="1800" w:hanging="1800"/>
      </w:pPr>
      <w:rPr>
        <w:rFonts w:ascii="Corbel" w:hAnsi="Corbel" w:hint="default"/>
        <w:u w:val="single"/>
      </w:rPr>
    </w:lvl>
  </w:abstractNum>
  <w:abstractNum w:abstractNumId="2" w15:restartNumberingAfterBreak="0">
    <w:nsid w:val="6A493F33"/>
    <w:multiLevelType w:val="hybridMultilevel"/>
    <w:tmpl w:val="3DAA01FE"/>
    <w:lvl w:ilvl="0" w:tplc="10F270F0">
      <w:start w:val="2"/>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90655C"/>
    <w:multiLevelType w:val="hybridMultilevel"/>
    <w:tmpl w:val="A568FC04"/>
    <w:lvl w:ilvl="0" w:tplc="F9D4EA9A">
      <w:start w:val="7"/>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062291"/>
    <w:multiLevelType w:val="hybridMultilevel"/>
    <w:tmpl w:val="A94A306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64"/>
    <w:rsid w:val="00004EB2"/>
    <w:rsid w:val="000805F8"/>
    <w:rsid w:val="00085DCB"/>
    <w:rsid w:val="000928EF"/>
    <w:rsid w:val="000A2E98"/>
    <w:rsid w:val="00123229"/>
    <w:rsid w:val="00200684"/>
    <w:rsid w:val="0021122E"/>
    <w:rsid w:val="002B2687"/>
    <w:rsid w:val="002B3B0D"/>
    <w:rsid w:val="00303A29"/>
    <w:rsid w:val="00355440"/>
    <w:rsid w:val="00467EC3"/>
    <w:rsid w:val="004E0421"/>
    <w:rsid w:val="005010DD"/>
    <w:rsid w:val="00523810"/>
    <w:rsid w:val="00525668"/>
    <w:rsid w:val="005D1C64"/>
    <w:rsid w:val="00607F28"/>
    <w:rsid w:val="00610E08"/>
    <w:rsid w:val="0061511F"/>
    <w:rsid w:val="006A7FB4"/>
    <w:rsid w:val="00741C9F"/>
    <w:rsid w:val="00761333"/>
    <w:rsid w:val="0077396D"/>
    <w:rsid w:val="007760CB"/>
    <w:rsid w:val="007B52E4"/>
    <w:rsid w:val="008400CA"/>
    <w:rsid w:val="00855F03"/>
    <w:rsid w:val="00867091"/>
    <w:rsid w:val="008720BB"/>
    <w:rsid w:val="008D1393"/>
    <w:rsid w:val="008F2034"/>
    <w:rsid w:val="00981359"/>
    <w:rsid w:val="009A713B"/>
    <w:rsid w:val="00A2756E"/>
    <w:rsid w:val="00A84853"/>
    <w:rsid w:val="00AB0C0E"/>
    <w:rsid w:val="00AE3C60"/>
    <w:rsid w:val="00B1276A"/>
    <w:rsid w:val="00B37E00"/>
    <w:rsid w:val="00BB18D5"/>
    <w:rsid w:val="00BC106F"/>
    <w:rsid w:val="00C13BAC"/>
    <w:rsid w:val="00C22E06"/>
    <w:rsid w:val="00C807DC"/>
    <w:rsid w:val="00C86F33"/>
    <w:rsid w:val="00CE6F70"/>
    <w:rsid w:val="00D30B99"/>
    <w:rsid w:val="00D352C6"/>
    <w:rsid w:val="00D47B4E"/>
    <w:rsid w:val="00D903B4"/>
    <w:rsid w:val="00D911AA"/>
    <w:rsid w:val="00F576A3"/>
    <w:rsid w:val="00FA4580"/>
    <w:rsid w:val="00FD4FF2"/>
    <w:rsid w:val="00FE580E"/>
    <w:rsid w:val="465EAD7F"/>
    <w:rsid w:val="4F46B7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9016"/>
  <w15:chartTrackingRefBased/>
  <w15:docId w15:val="{6C098A89-83C4-4F39-9373-2498DFCE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64"/>
    <w:pPr>
      <w:spacing w:line="256" w:lineRule="auto"/>
    </w:pPr>
    <w:rPr>
      <w:rFonts w:ascii="Corbel" w:hAnsi="Corbel"/>
    </w:rPr>
  </w:style>
  <w:style w:type="paragraph" w:styleId="Titre1">
    <w:name w:val="heading 1"/>
    <w:basedOn w:val="Normal"/>
    <w:next w:val="Normal"/>
    <w:link w:val="Titre1Car"/>
    <w:uiPriority w:val="9"/>
    <w:qFormat/>
    <w:rsid w:val="00610E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13B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13B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D1C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5D1C64"/>
    <w:rPr>
      <w:rFonts w:asciiTheme="majorHAnsi" w:eastAsiaTheme="majorEastAsia" w:hAnsiTheme="majorHAnsi" w:cstheme="majorBidi"/>
      <w:i/>
      <w:iCs/>
      <w:color w:val="2F5496" w:themeColor="accent1" w:themeShade="BF"/>
    </w:rPr>
  </w:style>
  <w:style w:type="paragraph" w:styleId="Commentaire">
    <w:name w:val="annotation text"/>
    <w:basedOn w:val="Normal"/>
    <w:link w:val="CommentaireCar"/>
    <w:uiPriority w:val="99"/>
    <w:unhideWhenUsed/>
    <w:rsid w:val="005D1C64"/>
    <w:pPr>
      <w:spacing w:line="240" w:lineRule="auto"/>
    </w:pPr>
    <w:rPr>
      <w:sz w:val="20"/>
      <w:szCs w:val="20"/>
    </w:rPr>
  </w:style>
  <w:style w:type="character" w:customStyle="1" w:styleId="CommentaireCar">
    <w:name w:val="Commentaire Car"/>
    <w:basedOn w:val="Policepardfaut"/>
    <w:link w:val="Commentaire"/>
    <w:uiPriority w:val="99"/>
    <w:rsid w:val="005D1C64"/>
    <w:rPr>
      <w:rFonts w:ascii="Corbel" w:hAnsi="Corbel"/>
      <w:sz w:val="20"/>
      <w:szCs w:val="20"/>
    </w:rPr>
  </w:style>
  <w:style w:type="paragraph" w:styleId="En-tte">
    <w:name w:val="header"/>
    <w:basedOn w:val="Normal"/>
    <w:link w:val="En-tteCar"/>
    <w:semiHidden/>
    <w:unhideWhenUsed/>
    <w:rsid w:val="005D1C64"/>
    <w:pPr>
      <w:tabs>
        <w:tab w:val="center" w:pos="4536"/>
        <w:tab w:val="right" w:pos="9072"/>
      </w:tabs>
      <w:spacing w:after="0" w:line="240" w:lineRule="auto"/>
    </w:pPr>
  </w:style>
  <w:style w:type="character" w:customStyle="1" w:styleId="En-tteCar">
    <w:name w:val="En-tête Car"/>
    <w:basedOn w:val="Policepardfaut"/>
    <w:link w:val="En-tte"/>
    <w:semiHidden/>
    <w:rsid w:val="005D1C64"/>
    <w:rPr>
      <w:rFonts w:ascii="Corbel" w:hAnsi="Corbel"/>
    </w:rPr>
  </w:style>
  <w:style w:type="paragraph" w:styleId="Pieddepage">
    <w:name w:val="footer"/>
    <w:basedOn w:val="Normal"/>
    <w:link w:val="PieddepageCar"/>
    <w:semiHidden/>
    <w:unhideWhenUsed/>
    <w:rsid w:val="005D1C64"/>
    <w:pPr>
      <w:tabs>
        <w:tab w:val="center" w:pos="4536"/>
        <w:tab w:val="right" w:pos="9072"/>
      </w:tabs>
      <w:spacing w:before="120" w:after="0" w:line="240" w:lineRule="auto"/>
      <w:jc w:val="both"/>
    </w:pPr>
    <w:rPr>
      <w:rFonts w:ascii="Arial Narrow" w:eastAsia="Times New Roman" w:hAnsi="Arial Narrow" w:cs="Arial Narrow"/>
      <w:sz w:val="20"/>
      <w:lang w:eastAsia="fr-FR"/>
    </w:rPr>
  </w:style>
  <w:style w:type="character" w:customStyle="1" w:styleId="PieddepageCar">
    <w:name w:val="Pied de page Car"/>
    <w:basedOn w:val="Policepardfaut"/>
    <w:link w:val="Pieddepage"/>
    <w:semiHidden/>
    <w:rsid w:val="005D1C64"/>
    <w:rPr>
      <w:rFonts w:ascii="Arial Narrow" w:eastAsia="Times New Roman" w:hAnsi="Arial Narrow" w:cs="Arial Narrow"/>
      <w:sz w:val="20"/>
      <w:lang w:eastAsia="fr-FR"/>
    </w:rPr>
  </w:style>
  <w:style w:type="paragraph" w:styleId="Corpsdetexte">
    <w:name w:val="Body Text"/>
    <w:basedOn w:val="Normal"/>
    <w:link w:val="CorpsdetexteCar"/>
    <w:uiPriority w:val="1"/>
    <w:unhideWhenUsed/>
    <w:qFormat/>
    <w:rsid w:val="005D1C64"/>
    <w:pPr>
      <w:widowControl w:val="0"/>
      <w:autoSpaceDE w:val="0"/>
      <w:autoSpaceDN w:val="0"/>
      <w:spacing w:after="0" w:line="240" w:lineRule="auto"/>
    </w:pPr>
    <w:rPr>
      <w:rFonts w:ascii="Arial MT" w:eastAsia="Arial MT" w:hAnsi="Arial MT" w:cs="Arial MT"/>
    </w:rPr>
  </w:style>
  <w:style w:type="character" w:customStyle="1" w:styleId="CorpsdetexteCar">
    <w:name w:val="Corps de texte Car"/>
    <w:basedOn w:val="Policepardfaut"/>
    <w:link w:val="Corpsdetexte"/>
    <w:uiPriority w:val="1"/>
    <w:rsid w:val="005D1C64"/>
    <w:rPr>
      <w:rFonts w:ascii="Arial MT" w:eastAsia="Arial MT" w:hAnsi="Arial MT" w:cs="Arial MT"/>
    </w:rPr>
  </w:style>
  <w:style w:type="character" w:customStyle="1" w:styleId="ParagraphedelisteCar">
    <w:name w:val="Paragraphe de liste Car"/>
    <w:aliases w:val="lp1 Car,Bullet OSM Car,MSA_EDF_Bullet3 Car,TOC style Car,List Paragraph1 Car,STYLE JDA Car,Titre syl 3 Car,Puces numérotées Car,Figure_name Car,List Paragraph11 Car,FooterText Car,numbered Car,Bullet Normal Car,Bulleted List1 Car"/>
    <w:basedOn w:val="Policepardfaut"/>
    <w:link w:val="Paragraphedeliste"/>
    <w:uiPriority w:val="34"/>
    <w:qFormat/>
    <w:locked/>
    <w:rsid w:val="005D1C64"/>
    <w:rPr>
      <w:rFonts w:ascii="Corbel" w:hAnsi="Corbel"/>
    </w:rPr>
  </w:style>
  <w:style w:type="paragraph" w:styleId="Paragraphedeliste">
    <w:name w:val="List Paragraph"/>
    <w:aliases w:val="lp1,Bullet OSM,MSA_EDF_Bullet3,TOC style,List Paragraph1,STYLE JDA,Titre syl 3,Puces numérotées,Figure_name,List Paragraph11,FooterText,numbered,Bullet Normal,Bulleted List1,List Paragraph111,List Paragraph Option,List Paragraph2"/>
    <w:basedOn w:val="Normal"/>
    <w:link w:val="ParagraphedelisteCar"/>
    <w:uiPriority w:val="34"/>
    <w:qFormat/>
    <w:rsid w:val="005D1C64"/>
    <w:pPr>
      <w:ind w:left="720"/>
      <w:contextualSpacing/>
    </w:pPr>
  </w:style>
  <w:style w:type="character" w:styleId="Marquedecommentaire">
    <w:name w:val="annotation reference"/>
    <w:basedOn w:val="Policepardfaut"/>
    <w:uiPriority w:val="99"/>
    <w:semiHidden/>
    <w:unhideWhenUsed/>
    <w:rsid w:val="005D1C64"/>
    <w:rPr>
      <w:sz w:val="16"/>
      <w:szCs w:val="16"/>
    </w:rPr>
  </w:style>
  <w:style w:type="character" w:styleId="Accentuation">
    <w:name w:val="Emphasis"/>
    <w:basedOn w:val="Policepardfaut"/>
    <w:uiPriority w:val="20"/>
    <w:qFormat/>
    <w:rsid w:val="005D1C64"/>
    <w:rPr>
      <w:i/>
      <w:iCs/>
    </w:rPr>
  </w:style>
  <w:style w:type="paragraph" w:styleId="Textedebulles">
    <w:name w:val="Balloon Text"/>
    <w:basedOn w:val="Normal"/>
    <w:link w:val="TextedebullesCar"/>
    <w:uiPriority w:val="99"/>
    <w:semiHidden/>
    <w:unhideWhenUsed/>
    <w:rsid w:val="005D1C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1C6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BC106F"/>
    <w:rPr>
      <w:b/>
      <w:bCs/>
    </w:rPr>
  </w:style>
  <w:style w:type="character" w:customStyle="1" w:styleId="ObjetducommentaireCar">
    <w:name w:val="Objet du commentaire Car"/>
    <w:basedOn w:val="CommentaireCar"/>
    <w:link w:val="Objetducommentaire"/>
    <w:uiPriority w:val="99"/>
    <w:semiHidden/>
    <w:rsid w:val="00BC106F"/>
    <w:rPr>
      <w:rFonts w:ascii="Corbel" w:hAnsi="Corbel"/>
      <w:b/>
      <w:bCs/>
      <w:sz w:val="20"/>
      <w:szCs w:val="20"/>
    </w:rPr>
  </w:style>
  <w:style w:type="table" w:styleId="Grilledutableau">
    <w:name w:val="Table Grid"/>
    <w:basedOn w:val="TableauNormal"/>
    <w:uiPriority w:val="39"/>
    <w:rsid w:val="00FD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10E08"/>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610E08"/>
    <w:pPr>
      <w:spacing w:line="259" w:lineRule="auto"/>
      <w:outlineLvl w:val="9"/>
    </w:pPr>
    <w:rPr>
      <w:lang w:eastAsia="fr-FR"/>
    </w:rPr>
  </w:style>
  <w:style w:type="paragraph" w:styleId="TM1">
    <w:name w:val="toc 1"/>
    <w:basedOn w:val="Normal"/>
    <w:next w:val="Normal"/>
    <w:autoRedefine/>
    <w:uiPriority w:val="39"/>
    <w:unhideWhenUsed/>
    <w:rsid w:val="00610E08"/>
    <w:pPr>
      <w:spacing w:after="100"/>
    </w:pPr>
  </w:style>
  <w:style w:type="character" w:styleId="Lienhypertexte">
    <w:name w:val="Hyperlink"/>
    <w:basedOn w:val="Policepardfaut"/>
    <w:uiPriority w:val="99"/>
    <w:unhideWhenUsed/>
    <w:rsid w:val="00610E08"/>
    <w:rPr>
      <w:color w:val="0563C1" w:themeColor="hyperlink"/>
      <w:u w:val="single"/>
    </w:rPr>
  </w:style>
  <w:style w:type="character" w:customStyle="1" w:styleId="Titre2Car">
    <w:name w:val="Titre 2 Car"/>
    <w:basedOn w:val="Policepardfaut"/>
    <w:link w:val="Titre2"/>
    <w:uiPriority w:val="9"/>
    <w:rsid w:val="00C13BA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13BAC"/>
    <w:rPr>
      <w:rFonts w:asciiTheme="majorHAnsi" w:eastAsiaTheme="majorEastAsia" w:hAnsiTheme="majorHAnsi" w:cstheme="majorBidi"/>
      <w:color w:val="1F3763" w:themeColor="accent1" w:themeShade="7F"/>
      <w:sz w:val="24"/>
      <w:szCs w:val="24"/>
    </w:rPr>
  </w:style>
  <w:style w:type="paragraph" w:styleId="TM2">
    <w:name w:val="toc 2"/>
    <w:basedOn w:val="Normal"/>
    <w:next w:val="Normal"/>
    <w:autoRedefine/>
    <w:uiPriority w:val="39"/>
    <w:unhideWhenUsed/>
    <w:rsid w:val="00AE3C60"/>
    <w:pPr>
      <w:spacing w:after="100"/>
      <w:ind w:left="220"/>
    </w:pPr>
  </w:style>
  <w:style w:type="paragraph" w:styleId="TM3">
    <w:name w:val="toc 3"/>
    <w:basedOn w:val="Normal"/>
    <w:next w:val="Normal"/>
    <w:autoRedefine/>
    <w:uiPriority w:val="39"/>
    <w:unhideWhenUsed/>
    <w:rsid w:val="00AE3C60"/>
    <w:pPr>
      <w:spacing w:after="100"/>
      <w:ind w:left="440"/>
    </w:pPr>
  </w:style>
  <w:style w:type="paragraph" w:styleId="Notedebasdepage">
    <w:name w:val="footnote text"/>
    <w:basedOn w:val="Normal"/>
    <w:link w:val="NotedebasdepageCar"/>
    <w:uiPriority w:val="99"/>
    <w:semiHidden/>
    <w:unhideWhenUsed/>
    <w:rsid w:val="008670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7091"/>
    <w:rPr>
      <w:rFonts w:ascii="Corbel" w:hAnsi="Corbel"/>
      <w:sz w:val="20"/>
      <w:szCs w:val="20"/>
    </w:rPr>
  </w:style>
  <w:style w:type="character" w:styleId="Appelnotedebasdep">
    <w:name w:val="footnote reference"/>
    <w:basedOn w:val="Policepardfaut"/>
    <w:uiPriority w:val="99"/>
    <w:semiHidden/>
    <w:unhideWhenUsed/>
    <w:rsid w:val="00867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jorf/id/JORFTEXT0000456688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jorf/id/JORFTEXT00004566863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jorf/id/JORFTEXT00004566853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20CF650BCF14CA565C968D722DAA1" ma:contentTypeVersion="11" ma:contentTypeDescription="Crée un document." ma:contentTypeScope="" ma:versionID="d5d69ed5b55025d9f5816d06a7290662">
  <xsd:schema xmlns:xsd="http://www.w3.org/2001/XMLSchema" xmlns:xs="http://www.w3.org/2001/XMLSchema" xmlns:p="http://schemas.microsoft.com/office/2006/metadata/properties" xmlns:ns2="c343aecd-df91-47b9-9ccc-61c0a015d328" xmlns:ns3="e4c04e03-c911-4d28-8cca-e1f2a45fd0e5" targetNamespace="http://schemas.microsoft.com/office/2006/metadata/properties" ma:root="true" ma:fieldsID="f1ec2cb4c061b6807c55f4a73839d85f" ns2:_="" ns3:_="">
    <xsd:import namespace="c343aecd-df91-47b9-9ccc-61c0a015d328"/>
    <xsd:import namespace="e4c04e03-c911-4d28-8cca-e1f2a45fd0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aecd-df91-47b9-9ccc-61c0a015d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dbc41ef-ae25-4c94-94d7-e9c4511cb0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04e03-c911-4d28-8cca-e1f2a45fd0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12e525-42ba-42af-b416-34f48c14c44d}" ma:internalName="TaxCatchAll" ma:showField="CatchAllData" ma:web="e4c04e03-c911-4d28-8cca-e1f2a45fd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c04e03-c911-4d28-8cca-e1f2a45fd0e5" xsi:nil="true"/>
    <lcf76f155ced4ddcb4097134ff3c332f xmlns="c343aecd-df91-47b9-9ccc-61c0a015d3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8FFB-2089-42E1-A4E4-C49F2CE05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aecd-df91-47b9-9ccc-61c0a015d328"/>
    <ds:schemaRef ds:uri="e4c04e03-c911-4d28-8cca-e1f2a45f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7E322-80B9-4F08-AC40-0EFE7833185F}">
  <ds:schemaRefs>
    <ds:schemaRef ds:uri="http://schemas.microsoft.com/office/2006/metadata/properties"/>
    <ds:schemaRef ds:uri="http://schemas.microsoft.com/office/infopath/2007/PartnerControls"/>
    <ds:schemaRef ds:uri="e4c04e03-c911-4d28-8cca-e1f2a45fd0e5"/>
    <ds:schemaRef ds:uri="c343aecd-df91-47b9-9ccc-61c0a015d328"/>
  </ds:schemaRefs>
</ds:datastoreItem>
</file>

<file path=customXml/itemProps3.xml><?xml version="1.0" encoding="utf-8"?>
<ds:datastoreItem xmlns:ds="http://schemas.openxmlformats.org/officeDocument/2006/customXml" ds:itemID="{C51F2A04-AE1C-42AE-982F-CFCC0479A5BF}">
  <ds:schemaRefs>
    <ds:schemaRef ds:uri="http://schemas.microsoft.com/sharepoint/v3/contenttype/forms"/>
  </ds:schemaRefs>
</ds:datastoreItem>
</file>

<file path=customXml/itemProps4.xml><?xml version="1.0" encoding="utf-8"?>
<ds:datastoreItem xmlns:ds="http://schemas.openxmlformats.org/officeDocument/2006/customXml" ds:itemID="{4CFEE2E7-31B7-4B28-B01B-57F91D1D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5432</Words>
  <Characters>29881</Characters>
  <Application>Microsoft Office Word</Application>
  <DocSecurity>0</DocSecurity>
  <Lines>249</Lines>
  <Paragraphs>70</Paragraphs>
  <ScaleCrop>false</ScaleCrop>
  <Company/>
  <LinksUpToDate>false</LinksUpToDate>
  <CharactersWithSpaces>35243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GOURGUES Jessica</dc:creator>
  <cp:keywords/>
  <dc:description/>
  <cp:lastModifiedBy>OLLIVIER Vincent</cp:lastModifiedBy>
  <cp:revision>2</cp:revision>
  <dcterms:created xsi:type="dcterms:W3CDTF">2023-12-14T13:40:00Z</dcterms:created>
  <dcterms:modified xsi:type="dcterms:W3CDTF">2023-12-14T13:40:00Z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0x01010034220CF650BCF14CA565C968D722DAA1</vt:lpwstr>
  </property>
  <property fmtid="{D5CDD505-2E9C-101B-9397-08002B2CF9AE}" pid="3" name="MediaServiceImageTags">
    <vt:lpwstr/>
  </property>
</Properties>
</file>